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B199" w14:textId="7B9F9D6E" w:rsidR="004F3E96" w:rsidRDefault="009713FC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7883C" wp14:editId="6853970F">
                <wp:simplePos x="0" y="0"/>
                <wp:positionH relativeFrom="margin">
                  <wp:posOffset>5475514</wp:posOffset>
                </wp:positionH>
                <wp:positionV relativeFrom="paragraph">
                  <wp:posOffset>-141514</wp:posOffset>
                </wp:positionV>
                <wp:extent cx="1828800" cy="1871889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71889"/>
                        </a:xfrm>
                        <a:prstGeom prst="roundRect">
                          <a:avLst/>
                        </a:prstGeom>
                        <a:solidFill>
                          <a:srgbClr val="16D6F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B3A00" w14:textId="398947E2" w:rsidR="009713FC" w:rsidRPr="00495C4B" w:rsidRDefault="009713FC" w:rsidP="009713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5C4B">
                              <w:rPr>
                                <w:color w:val="000000" w:themeColor="text1"/>
                              </w:rPr>
                              <w:t>DSMES services completing</w:t>
                            </w:r>
                            <w:r w:rsidR="00D93B95" w:rsidRPr="00495C4B">
                              <w:rPr>
                                <w:color w:val="000000" w:themeColor="text1"/>
                              </w:rPr>
                              <w:t xml:space="preserve"> an</w:t>
                            </w:r>
                            <w:r w:rsidRPr="00495C4B">
                              <w:rPr>
                                <w:color w:val="000000" w:themeColor="text1"/>
                              </w:rPr>
                              <w:t xml:space="preserve"> original Recognition application are required to have the items highlighted in blue at the time of the o</w:t>
                            </w:r>
                            <w:r w:rsidR="00D93B95" w:rsidRPr="00495C4B">
                              <w:rPr>
                                <w:color w:val="000000" w:themeColor="text1"/>
                              </w:rPr>
                              <w:t>riginal application and all items within 6 months</w:t>
                            </w:r>
                            <w:r w:rsidR="00495C4B" w:rsidRPr="00495C4B">
                              <w:rPr>
                                <w:color w:val="000000" w:themeColor="text1"/>
                              </w:rPr>
                              <w:t xml:space="preserve"> of the application.</w:t>
                            </w:r>
                            <w:r w:rsidRPr="00495C4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7883C" id="Rectangle: Rounded Corners 1" o:spid="_x0000_s1026" style="position:absolute;margin-left:431.15pt;margin-top:-11.15pt;width:2in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72gAIAAFgFAAAOAAAAZHJzL2Uyb0RvYy54bWysVEtv2zAMvg/YfxB0X20HbeoGdYqgRYYB&#10;RVv0gZ4VWYoNyKImKbGzXz9KfiToih2G5aBQJvmR/ETy+qZrFNkL62rQBc3OUkqE5lDWelvQt9f1&#10;t5wS55kumQItCnoQjt4sv365bs1CzKACVQpLEES7RWsKWnlvFknieCUa5s7ACI1KCbZhHq92m5SW&#10;tYjeqGSWpvOkBVsaC1w4h1/veiVdRnwpBfePUjrhiSoo5ubjaeO5CWeyvGaLrWWmqvmQBvuHLBpW&#10;aww6Qd0xz8jO1n9ANTW34ED6Mw5NAlLWXMQasJos/VDNS8WMiLUgOc5MNLn/B8sf9i/mySINrXEL&#10;h2KoopO2Cf+YH+kiWYeJLNF5wvFjls/yPEVOOeqy/DLL86tAZ3J0N9b57wIaEoSCWtjp8hmfJDLF&#10;9vfO9/ajXQjpQNXlulYqXux2c6ss2TN8vmx+N1/PhxAnZskx8yj5gxLBWelnIUldYq6zGDE2lZjw&#10;GOdC+6xXVawUfZiLFH9jlNCGwSOWFQEDssT0JuwBYLTsQUbsvr7BPriK2JOTc/q3xHrnySNGBu0n&#10;56bWYD8DUFjVELm3x/RPqAmi7zYdmgRxA+XhyRIL/XA4w9c1vtc9c/6JWZwGfGOccP+Ih1TQFhQG&#10;iZIK7K/Pvgd7bFLUUtLidBXU/dwxKyhRPzS271V2fh7GMV7OLy5neLGnms2pRu+aWwgdgLvE8CgG&#10;e69GUVpo3nERrEJUVDHNMXZBubfj5db3U4+rhIvVKprhCBrm7/WL4QE8EBxa8bV7Z9YMTeux3x9g&#10;nES2+NC2vW3w1LDaeZB17OkjrwP1OL6xh4ZVE/bD6T1aHRfi8jcAAAD//wMAUEsDBBQABgAIAAAA&#10;IQA+oxwa4AAAAAwBAAAPAAAAZHJzL2Rvd25yZXYueG1sTI/BTsMwDIbvSLxDZCRuW7rAulHqTjCJ&#10;C2KwDcQ5a0xb0ThVk23l7UlPcPstf/r9OV8NthUn6n3jGGE2TUAQl840XCF8vD9NliB80Gx065gQ&#10;fsjDqri8yHVm3Jl3dNqHSsQS9plGqEPoMil9WZPVfuo64rj7cr3VIY59JU2vz7HctlIlSSqtbjhe&#10;qHVH65rK7/3RIqytrO02vX153rzauzc1KLl4/ES8vhoe7kEEGsIfDKN+VIciOh3ckY0XLcIyVTcR&#10;RZioMYzEbJ7EdEBQCzUHWeTy/xPFLwAAAP//AwBQSwECLQAUAAYACAAAACEAtoM4kv4AAADhAQAA&#10;EwAAAAAAAAAAAAAAAAAAAAAAW0NvbnRlbnRfVHlwZXNdLnhtbFBLAQItABQABgAIAAAAIQA4/SH/&#10;1gAAAJQBAAALAAAAAAAAAAAAAAAAAC8BAABfcmVscy8ucmVsc1BLAQItABQABgAIAAAAIQAQXc72&#10;gAIAAFgFAAAOAAAAAAAAAAAAAAAAAC4CAABkcnMvZTJvRG9jLnhtbFBLAQItABQABgAIAAAAIQA+&#10;oxwa4AAAAAwBAAAPAAAAAAAAAAAAAAAAANoEAABkcnMvZG93bnJldi54bWxQSwUGAAAAAAQABADz&#10;AAAA5wUAAAAA&#10;" fillcolor="#16d6f6" strokecolor="#243f60 [1604]" strokeweight="2pt">
                <v:textbox>
                  <w:txbxContent>
                    <w:p w14:paraId="057B3A00" w14:textId="398947E2" w:rsidR="009713FC" w:rsidRPr="00495C4B" w:rsidRDefault="009713FC" w:rsidP="009713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5C4B">
                        <w:rPr>
                          <w:color w:val="000000" w:themeColor="text1"/>
                        </w:rPr>
                        <w:t>DSMES services completing</w:t>
                      </w:r>
                      <w:r w:rsidR="00D93B95" w:rsidRPr="00495C4B">
                        <w:rPr>
                          <w:color w:val="000000" w:themeColor="text1"/>
                        </w:rPr>
                        <w:t xml:space="preserve"> an</w:t>
                      </w:r>
                      <w:r w:rsidRPr="00495C4B">
                        <w:rPr>
                          <w:color w:val="000000" w:themeColor="text1"/>
                        </w:rPr>
                        <w:t xml:space="preserve"> original Recognition application are required to have the items highlighted in blue at the time of the o</w:t>
                      </w:r>
                      <w:r w:rsidR="00D93B95" w:rsidRPr="00495C4B">
                        <w:rPr>
                          <w:color w:val="000000" w:themeColor="text1"/>
                        </w:rPr>
                        <w:t>riginal application and all items within 6 months</w:t>
                      </w:r>
                      <w:r w:rsidR="00495C4B" w:rsidRPr="00495C4B">
                        <w:rPr>
                          <w:color w:val="000000" w:themeColor="text1"/>
                        </w:rPr>
                        <w:t xml:space="preserve"> of the application.</w:t>
                      </w:r>
                      <w:r w:rsidRPr="00495C4B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AD141F" w14:textId="77777777" w:rsidR="004F3E96" w:rsidRDefault="004F3E96">
      <w:pPr>
        <w:pStyle w:val="BodyText"/>
        <w:spacing w:before="7"/>
        <w:rPr>
          <w:sz w:val="16"/>
        </w:rPr>
      </w:pPr>
    </w:p>
    <w:p w14:paraId="57E9C56C" w14:textId="36E776B6" w:rsidR="004F3E96" w:rsidRDefault="00C943A0" w:rsidP="00C943A0">
      <w:pPr>
        <w:spacing w:before="59"/>
        <w:ind w:left="5154" w:right="3130" w:hanging="2094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Standard 6:  </w:t>
      </w:r>
      <w:r w:rsidR="00CE7291">
        <w:rPr>
          <w:b/>
          <w:sz w:val="20"/>
          <w:u w:val="single"/>
        </w:rPr>
        <w:t>CQI Project</w:t>
      </w:r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nd</w:t>
      </w:r>
      <w:proofErr w:type="spellEnd"/>
      <w:r>
        <w:rPr>
          <w:b/>
          <w:sz w:val="20"/>
          <w:u w:val="single"/>
        </w:rPr>
        <w:t xml:space="preserve"> Aggregated Outcomes </w:t>
      </w:r>
      <w:r w:rsidR="00CE7291">
        <w:rPr>
          <w:b/>
          <w:sz w:val="20"/>
          <w:u w:val="single"/>
        </w:rPr>
        <w:t>Worksheet</w:t>
      </w:r>
    </w:p>
    <w:p w14:paraId="3E47AA1C" w14:textId="77777777" w:rsidR="004F3E96" w:rsidRDefault="004F3E96">
      <w:pPr>
        <w:pStyle w:val="BodyText"/>
        <w:spacing w:before="1"/>
        <w:rPr>
          <w:b/>
          <w:sz w:val="14"/>
        </w:rPr>
      </w:pPr>
    </w:p>
    <w:p w14:paraId="5E55C0E6" w14:textId="55012FEC" w:rsidR="004F3E96" w:rsidRDefault="006E2A6C">
      <w:pPr>
        <w:pStyle w:val="ListParagraph"/>
        <w:numPr>
          <w:ilvl w:val="0"/>
          <w:numId w:val="1"/>
        </w:numPr>
        <w:tabs>
          <w:tab w:val="left" w:pos="2200"/>
          <w:tab w:val="left" w:pos="2201"/>
        </w:tabs>
        <w:spacing w:before="63"/>
        <w:ind w:hanging="400"/>
        <w:jc w:val="left"/>
        <w:rPr>
          <w:sz w:val="18"/>
        </w:rPr>
      </w:pPr>
      <w:r>
        <w:rPr>
          <w:sz w:val="18"/>
        </w:rPr>
        <w:t>DSMES service’s</w:t>
      </w:r>
      <w:r w:rsidR="00CE7291">
        <w:rPr>
          <w:sz w:val="18"/>
        </w:rPr>
        <w:t xml:space="preserve"> one or more aggregate pa</w:t>
      </w:r>
      <w:r>
        <w:rPr>
          <w:sz w:val="18"/>
        </w:rPr>
        <w:t xml:space="preserve">rticipant </w:t>
      </w:r>
      <w:r w:rsidR="00CE7291">
        <w:rPr>
          <w:sz w:val="18"/>
        </w:rPr>
        <w:t>elected behavioral goal</w:t>
      </w:r>
      <w:r w:rsidR="00CE7291">
        <w:rPr>
          <w:spacing w:val="-20"/>
          <w:sz w:val="18"/>
        </w:rPr>
        <w:t xml:space="preserve"> </w:t>
      </w:r>
      <w:r w:rsidR="00CE7291">
        <w:rPr>
          <w:sz w:val="18"/>
        </w:rPr>
        <w:t>outcome</w:t>
      </w:r>
      <w:r w:rsidR="00500AA7">
        <w:rPr>
          <w:sz w:val="18"/>
        </w:rPr>
        <w:t>s</w:t>
      </w:r>
    </w:p>
    <w:p w14:paraId="1AD61165" w14:textId="77777777" w:rsidR="004F3E96" w:rsidRDefault="00CE7291">
      <w:pPr>
        <w:pStyle w:val="ListParagraph"/>
        <w:numPr>
          <w:ilvl w:val="1"/>
          <w:numId w:val="1"/>
        </w:numPr>
        <w:tabs>
          <w:tab w:val="left" w:pos="2879"/>
          <w:tab w:val="left" w:pos="2880"/>
        </w:tabs>
        <w:spacing w:before="31"/>
        <w:rPr>
          <w:sz w:val="18"/>
        </w:rPr>
      </w:pPr>
      <w:r>
        <w:rPr>
          <w:sz w:val="18"/>
        </w:rPr>
        <w:t>Behavioral Goal</w:t>
      </w:r>
      <w:r>
        <w:rPr>
          <w:spacing w:val="-8"/>
          <w:sz w:val="18"/>
        </w:rPr>
        <w:t xml:space="preserve"> </w:t>
      </w:r>
      <w:r>
        <w:rPr>
          <w:sz w:val="18"/>
        </w:rPr>
        <w:t>Category</w:t>
      </w:r>
      <w:r w:rsidR="000D798D">
        <w:rPr>
          <w:sz w:val="18"/>
        </w:rPr>
        <w:t xml:space="preserve"> and Aggregated Outcome:</w:t>
      </w:r>
    </w:p>
    <w:p w14:paraId="2166215E" w14:textId="77777777" w:rsidR="004F3E96" w:rsidRDefault="00CE7291">
      <w:pPr>
        <w:pStyle w:val="ListParagraph"/>
        <w:numPr>
          <w:ilvl w:val="1"/>
          <w:numId w:val="1"/>
        </w:numPr>
        <w:tabs>
          <w:tab w:val="left" w:pos="2879"/>
          <w:tab w:val="left" w:pos="2880"/>
        </w:tabs>
        <w:spacing w:before="31"/>
        <w:rPr>
          <w:sz w:val="18"/>
        </w:rPr>
      </w:pPr>
      <w:r>
        <w:rPr>
          <w:sz w:val="18"/>
        </w:rPr>
        <w:t>Add more lines if</w:t>
      </w:r>
      <w:r>
        <w:rPr>
          <w:spacing w:val="-8"/>
          <w:sz w:val="18"/>
        </w:rPr>
        <w:t xml:space="preserve"> </w:t>
      </w:r>
      <w:r>
        <w:rPr>
          <w:sz w:val="18"/>
        </w:rPr>
        <w:t>needed</w:t>
      </w:r>
    </w:p>
    <w:p w14:paraId="661AC62C" w14:textId="6680F002" w:rsidR="004F3E96" w:rsidRDefault="006E2A6C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31"/>
        <w:ind w:left="2160" w:hanging="360"/>
        <w:jc w:val="left"/>
        <w:rPr>
          <w:sz w:val="18"/>
        </w:rPr>
      </w:pPr>
      <w:r>
        <w:rPr>
          <w:sz w:val="18"/>
        </w:rPr>
        <w:t xml:space="preserve">DSMES service’s </w:t>
      </w:r>
      <w:r w:rsidR="00CE7291">
        <w:rPr>
          <w:sz w:val="18"/>
        </w:rPr>
        <w:t xml:space="preserve">one or more aggregated </w:t>
      </w:r>
      <w:r w:rsidR="00467782">
        <w:rPr>
          <w:sz w:val="18"/>
        </w:rPr>
        <w:t xml:space="preserve">participants’ clinical or quality of life </w:t>
      </w:r>
      <w:r w:rsidR="00CE7291">
        <w:rPr>
          <w:sz w:val="18"/>
        </w:rPr>
        <w:t>outcome</w:t>
      </w:r>
      <w:r w:rsidR="00500AA7">
        <w:rPr>
          <w:sz w:val="18"/>
        </w:rPr>
        <w:t>s</w:t>
      </w:r>
    </w:p>
    <w:p w14:paraId="2C317A93" w14:textId="149FFBD1" w:rsidR="004F3E96" w:rsidRDefault="00CE7291">
      <w:pPr>
        <w:pStyle w:val="ListParagraph"/>
        <w:numPr>
          <w:ilvl w:val="1"/>
          <w:numId w:val="1"/>
        </w:numPr>
        <w:tabs>
          <w:tab w:val="left" w:pos="2879"/>
          <w:tab w:val="left" w:pos="2880"/>
        </w:tabs>
        <w:spacing w:before="34"/>
        <w:rPr>
          <w:sz w:val="18"/>
        </w:rPr>
      </w:pPr>
      <w:r>
        <w:rPr>
          <w:sz w:val="18"/>
        </w:rPr>
        <w:t>Other Participant</w:t>
      </w:r>
      <w:r>
        <w:rPr>
          <w:spacing w:val="-11"/>
          <w:sz w:val="18"/>
        </w:rPr>
        <w:t xml:space="preserve"> </w:t>
      </w:r>
      <w:r>
        <w:rPr>
          <w:sz w:val="18"/>
        </w:rPr>
        <w:t>Outcome</w:t>
      </w:r>
      <w:r w:rsidR="006E2A6C">
        <w:rPr>
          <w:sz w:val="18"/>
        </w:rPr>
        <w:t xml:space="preserve"> Monitored and </w:t>
      </w:r>
      <w:r w:rsidR="000D798D">
        <w:rPr>
          <w:sz w:val="18"/>
        </w:rPr>
        <w:t>Aggregated Outcome</w:t>
      </w:r>
      <w:r>
        <w:rPr>
          <w:sz w:val="18"/>
        </w:rPr>
        <w:t>:</w:t>
      </w:r>
    </w:p>
    <w:p w14:paraId="01382529" w14:textId="77777777" w:rsidR="004F3E96" w:rsidRDefault="00CE7291">
      <w:pPr>
        <w:pStyle w:val="ListParagraph"/>
        <w:numPr>
          <w:ilvl w:val="1"/>
          <w:numId w:val="1"/>
        </w:numPr>
        <w:tabs>
          <w:tab w:val="left" w:pos="2879"/>
          <w:tab w:val="left" w:pos="2880"/>
        </w:tabs>
        <w:rPr>
          <w:sz w:val="18"/>
        </w:rPr>
      </w:pPr>
      <w:r>
        <w:rPr>
          <w:sz w:val="18"/>
        </w:rPr>
        <w:t>Add more lines if</w:t>
      </w:r>
      <w:r>
        <w:rPr>
          <w:spacing w:val="-10"/>
          <w:sz w:val="18"/>
        </w:rPr>
        <w:t xml:space="preserve"> </w:t>
      </w:r>
      <w:r>
        <w:rPr>
          <w:sz w:val="18"/>
        </w:rPr>
        <w:t>needed.</w:t>
      </w:r>
    </w:p>
    <w:p w14:paraId="61F63B82" w14:textId="77777777" w:rsidR="004F3E96" w:rsidRDefault="00CE729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ind w:left="2160" w:hanging="360"/>
        <w:jc w:val="left"/>
        <w:rPr>
          <w:sz w:val="18"/>
        </w:rPr>
      </w:pPr>
      <w:r>
        <w:rPr>
          <w:sz w:val="18"/>
        </w:rPr>
        <w:t>CQI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</w:p>
    <w:p w14:paraId="3E55CB1C" w14:textId="2726FC4B" w:rsidR="004F3E96" w:rsidRDefault="00BC4AB9">
      <w:pPr>
        <w:pStyle w:val="ListParagraph"/>
        <w:numPr>
          <w:ilvl w:val="1"/>
          <w:numId w:val="1"/>
        </w:numPr>
        <w:tabs>
          <w:tab w:val="left" w:pos="2879"/>
          <w:tab w:val="left" w:pos="2880"/>
        </w:tabs>
        <w:spacing w:before="34"/>
        <w:rPr>
          <w:sz w:val="18"/>
        </w:rPr>
      </w:pPr>
      <w:r>
        <w:rPr>
          <w:sz w:val="18"/>
        </w:rPr>
        <w:t xml:space="preserve">Select </w:t>
      </w:r>
      <w:r w:rsidR="000D798D">
        <w:rPr>
          <w:spacing w:val="-1"/>
          <w:sz w:val="18"/>
        </w:rPr>
        <w:t xml:space="preserve">either </w:t>
      </w:r>
      <w:r w:rsidR="00CE7291">
        <w:rPr>
          <w:sz w:val="18"/>
        </w:rPr>
        <w:t>one</w:t>
      </w:r>
      <w:r w:rsidR="00CE7291">
        <w:rPr>
          <w:spacing w:val="-3"/>
          <w:sz w:val="18"/>
        </w:rPr>
        <w:t xml:space="preserve"> </w:t>
      </w:r>
      <w:r w:rsidR="000D798D">
        <w:rPr>
          <w:spacing w:val="-3"/>
          <w:sz w:val="18"/>
        </w:rPr>
        <w:t xml:space="preserve">of the above </w:t>
      </w:r>
      <w:r w:rsidR="00CE7291">
        <w:rPr>
          <w:sz w:val="18"/>
        </w:rPr>
        <w:t>aggregated</w:t>
      </w:r>
      <w:r w:rsidR="00CE7291">
        <w:rPr>
          <w:spacing w:val="-3"/>
          <w:sz w:val="18"/>
        </w:rPr>
        <w:t xml:space="preserve"> </w:t>
      </w:r>
      <w:r w:rsidR="00CE7291">
        <w:rPr>
          <w:sz w:val="18"/>
        </w:rPr>
        <w:t>outcome</w:t>
      </w:r>
      <w:r w:rsidR="000D798D">
        <w:rPr>
          <w:sz w:val="18"/>
        </w:rPr>
        <w:t>s</w:t>
      </w:r>
      <w:r w:rsidR="00CE7291">
        <w:rPr>
          <w:spacing w:val="-3"/>
          <w:sz w:val="18"/>
        </w:rPr>
        <w:t xml:space="preserve"> </w:t>
      </w:r>
      <w:r w:rsidR="00CE7291">
        <w:rPr>
          <w:sz w:val="18"/>
        </w:rPr>
        <w:t>from</w:t>
      </w:r>
      <w:r w:rsidR="00CE7291">
        <w:rPr>
          <w:spacing w:val="-2"/>
          <w:sz w:val="18"/>
        </w:rPr>
        <w:t xml:space="preserve"> </w:t>
      </w:r>
      <w:r w:rsidR="00CE7291">
        <w:rPr>
          <w:sz w:val="18"/>
        </w:rPr>
        <w:t>A</w:t>
      </w:r>
      <w:r w:rsidR="00CE7291">
        <w:rPr>
          <w:spacing w:val="-3"/>
          <w:sz w:val="18"/>
        </w:rPr>
        <w:t xml:space="preserve"> </w:t>
      </w:r>
      <w:r w:rsidR="00CE7291">
        <w:rPr>
          <w:sz w:val="18"/>
        </w:rPr>
        <w:t>or</w:t>
      </w:r>
      <w:r w:rsidR="00CE7291">
        <w:rPr>
          <w:spacing w:val="-3"/>
          <w:sz w:val="18"/>
        </w:rPr>
        <w:t xml:space="preserve"> </w:t>
      </w:r>
      <w:r w:rsidR="00CE7291">
        <w:rPr>
          <w:sz w:val="18"/>
        </w:rPr>
        <w:t>B</w:t>
      </w:r>
      <w:r w:rsidR="00CE7291">
        <w:rPr>
          <w:spacing w:val="-2"/>
          <w:sz w:val="18"/>
        </w:rPr>
        <w:t xml:space="preserve"> </w:t>
      </w:r>
      <w:r w:rsidR="00CE7291">
        <w:rPr>
          <w:sz w:val="18"/>
        </w:rPr>
        <w:t>above</w:t>
      </w:r>
      <w:r w:rsidR="000D798D">
        <w:rPr>
          <w:sz w:val="18"/>
        </w:rPr>
        <w:t xml:space="preserve"> or select another DSMES process or outcome that the</w:t>
      </w:r>
      <w:r w:rsidR="000D798D">
        <w:rPr>
          <w:spacing w:val="-3"/>
          <w:sz w:val="18"/>
        </w:rPr>
        <w:t xml:space="preserve"> </w:t>
      </w:r>
      <w:r w:rsidR="00CE7291">
        <w:rPr>
          <w:sz w:val="18"/>
        </w:rPr>
        <w:t>CQI</w:t>
      </w:r>
      <w:r w:rsidR="00CE7291">
        <w:rPr>
          <w:spacing w:val="-2"/>
          <w:sz w:val="18"/>
        </w:rPr>
        <w:t xml:space="preserve"> </w:t>
      </w:r>
      <w:r w:rsidR="00CE7291">
        <w:rPr>
          <w:sz w:val="18"/>
        </w:rPr>
        <w:t>project</w:t>
      </w:r>
      <w:r w:rsidR="00CE7291">
        <w:rPr>
          <w:spacing w:val="-3"/>
          <w:sz w:val="18"/>
        </w:rPr>
        <w:t xml:space="preserve"> </w:t>
      </w:r>
      <w:r w:rsidR="006E2A6C">
        <w:rPr>
          <w:spacing w:val="-3"/>
          <w:sz w:val="18"/>
        </w:rPr>
        <w:t xml:space="preserve">will </w:t>
      </w:r>
      <w:r w:rsidR="00CE7291">
        <w:rPr>
          <w:sz w:val="18"/>
        </w:rPr>
        <w:t>address</w:t>
      </w:r>
    </w:p>
    <w:p w14:paraId="7C5DD127" w14:textId="77777777" w:rsidR="004F3E96" w:rsidRDefault="00CE7291">
      <w:pPr>
        <w:pStyle w:val="BodyText"/>
        <w:tabs>
          <w:tab w:val="left" w:pos="10499"/>
        </w:tabs>
        <w:spacing w:before="31"/>
        <w:ind w:left="3419"/>
      </w:pPr>
      <w:r>
        <w:rPr>
          <w:rFonts w:ascii="Wingdings" w:hAnsi="Wingdings"/>
        </w:rPr>
        <w:t>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</w:p>
    <w:p w14:paraId="362DB928" w14:textId="7B865682" w:rsidR="004F3E96" w:rsidRPr="00181B07" w:rsidRDefault="00BC4AB9">
      <w:pPr>
        <w:pStyle w:val="ListParagraph"/>
        <w:numPr>
          <w:ilvl w:val="1"/>
          <w:numId w:val="1"/>
        </w:numPr>
        <w:tabs>
          <w:tab w:val="left" w:pos="2879"/>
          <w:tab w:val="left" w:pos="2880"/>
        </w:tabs>
        <w:spacing w:before="31"/>
        <w:rPr>
          <w:sz w:val="18"/>
          <w:highlight w:val="cyan"/>
        </w:rPr>
      </w:pPr>
      <w:r w:rsidRPr="00181B07">
        <w:rPr>
          <w:sz w:val="18"/>
          <w:highlight w:val="cyan"/>
        </w:rPr>
        <w:t>W</w:t>
      </w:r>
      <w:r w:rsidR="00CE7291" w:rsidRPr="00181B07">
        <w:rPr>
          <w:sz w:val="18"/>
          <w:highlight w:val="cyan"/>
        </w:rPr>
        <w:t>hat your CQI project will be trying to improve fix or</w:t>
      </w:r>
      <w:r w:rsidR="00CE7291" w:rsidRPr="00181B07">
        <w:rPr>
          <w:spacing w:val="-23"/>
          <w:sz w:val="18"/>
          <w:highlight w:val="cyan"/>
        </w:rPr>
        <w:t xml:space="preserve"> </w:t>
      </w:r>
      <w:r w:rsidR="00CE7291" w:rsidRPr="00181B07">
        <w:rPr>
          <w:sz w:val="18"/>
          <w:highlight w:val="cyan"/>
        </w:rPr>
        <w:t>accomplish?</w:t>
      </w:r>
    </w:p>
    <w:p w14:paraId="13251444" w14:textId="77777777" w:rsidR="004F3E96" w:rsidRDefault="00CE7291">
      <w:pPr>
        <w:pStyle w:val="BodyText"/>
        <w:tabs>
          <w:tab w:val="left" w:pos="10768"/>
        </w:tabs>
        <w:spacing w:before="41"/>
        <w:ind w:left="3419"/>
        <w:rPr>
          <w:rFonts w:ascii="Times New Roman" w:hAnsi="Times New Roman"/>
        </w:rPr>
      </w:pPr>
      <w:r>
        <w:rPr>
          <w:rFonts w:ascii="Wingdings" w:hAnsi="Wingdings"/>
        </w:rPr>
        <w:t>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873B4A" w14:textId="77777777" w:rsidR="004F3E96" w:rsidRDefault="004F3E96">
      <w:pPr>
        <w:pStyle w:val="BodyText"/>
        <w:rPr>
          <w:rFonts w:ascii="Times New Roman"/>
          <w:sz w:val="20"/>
        </w:rPr>
      </w:pPr>
    </w:p>
    <w:p w14:paraId="2EFA3D68" w14:textId="77777777" w:rsidR="004F3E96" w:rsidRDefault="004F3E96">
      <w:pPr>
        <w:pStyle w:val="BodyText"/>
        <w:spacing w:before="2"/>
        <w:rPr>
          <w:rFonts w:ascii="Times New Roman"/>
          <w:sz w:val="22"/>
        </w:rPr>
      </w:pPr>
    </w:p>
    <w:p w14:paraId="2CD0750F" w14:textId="02355980" w:rsidR="00444F61" w:rsidRDefault="00444F61" w:rsidP="00444F61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spacing w:before="63"/>
        <w:ind w:left="2160" w:hanging="360"/>
        <w:jc w:val="left"/>
        <w:rPr>
          <w:sz w:val="18"/>
        </w:rPr>
      </w:pPr>
      <w:r>
        <w:rPr>
          <w:sz w:val="18"/>
        </w:rPr>
        <w:t>What is the CQI project outcome baseline (the initial project achievement and target (the % outcomes the DSMES service is trying to</w:t>
      </w:r>
      <w:r>
        <w:rPr>
          <w:spacing w:val="-22"/>
          <w:sz w:val="18"/>
        </w:rPr>
        <w:t xml:space="preserve"> </w:t>
      </w:r>
      <w:r>
        <w:rPr>
          <w:sz w:val="18"/>
        </w:rPr>
        <w:t>achieve)?</w:t>
      </w:r>
    </w:p>
    <w:p w14:paraId="4F22D834" w14:textId="10B04B70" w:rsidR="004F3E96" w:rsidRDefault="00CE7291">
      <w:pPr>
        <w:pStyle w:val="BodyText"/>
        <w:tabs>
          <w:tab w:val="left" w:pos="2879"/>
          <w:tab w:val="left" w:pos="3503"/>
        </w:tabs>
        <w:spacing w:before="34"/>
        <w:ind w:left="2519"/>
      </w:pPr>
      <w:r>
        <w:rPr>
          <w:rFonts w:ascii="Wingdings" w:hAnsi="Wingdings"/>
        </w:rPr>
        <w:t></w:t>
      </w:r>
      <w:r>
        <w:rPr>
          <w:rFonts w:ascii="Times New Roman" w:hAnsi="Times New Roman"/>
        </w:rPr>
        <w:tab/>
      </w:r>
      <w:r w:rsidR="003361E6">
        <w:rPr>
          <w:rFonts w:ascii="Times New Roman" w:hAnsi="Times New Roman"/>
        </w:rPr>
        <w:t xml:space="preserve">Baseline </w:t>
      </w:r>
      <w:r w:rsidR="00CF6D1A">
        <w:rPr>
          <w:rFonts w:ascii="Times New Roman" w:hAnsi="Times New Roman"/>
        </w:rPr>
        <w:t xml:space="preserve">measurement: </w:t>
      </w:r>
      <w:r w:rsidR="00A30D14">
        <w:rPr>
          <w:rFonts w:ascii="Times New Roman" w:hAnsi="Times New Roman"/>
        </w:rPr>
        <w:t>_____________</w:t>
      </w:r>
      <w:r>
        <w:t>%</w:t>
      </w:r>
      <w:r w:rsidR="00A30D14">
        <w:t xml:space="preserve"> or #</w:t>
      </w:r>
      <w:r w:rsidR="00CF6D1A">
        <w:t xml:space="preserve"> </w:t>
      </w:r>
      <w:r w:rsidR="00A30D14">
        <w:t xml:space="preserve">    and</w:t>
      </w:r>
      <w:r w:rsidR="00CF6D1A">
        <w:t xml:space="preserve">      </w:t>
      </w:r>
      <w:r w:rsidR="00CF6D1A" w:rsidRPr="008C79F0">
        <w:rPr>
          <w:highlight w:val="cyan"/>
        </w:rPr>
        <w:t>Target Outcome: ___________________</w:t>
      </w:r>
      <w:r w:rsidR="00A30D14" w:rsidRPr="008C79F0">
        <w:rPr>
          <w:highlight w:val="cyan"/>
        </w:rPr>
        <w:t>% or #</w:t>
      </w:r>
    </w:p>
    <w:p w14:paraId="06CD255A" w14:textId="08325ECF" w:rsidR="006E2A6C" w:rsidRPr="008C79F0" w:rsidRDefault="00CE7291" w:rsidP="006E2A6C">
      <w:pPr>
        <w:pStyle w:val="ListParagraph"/>
        <w:numPr>
          <w:ilvl w:val="0"/>
          <w:numId w:val="1"/>
        </w:numPr>
        <w:tabs>
          <w:tab w:val="left" w:pos="2159"/>
          <w:tab w:val="left" w:pos="2160"/>
        </w:tabs>
        <w:ind w:left="2160" w:hanging="360"/>
        <w:jc w:val="left"/>
        <w:rPr>
          <w:sz w:val="18"/>
          <w:highlight w:val="cyan"/>
        </w:rPr>
      </w:pPr>
      <w:r w:rsidRPr="008C79F0">
        <w:rPr>
          <w:sz w:val="18"/>
          <w:highlight w:val="cyan"/>
        </w:rPr>
        <w:t xml:space="preserve">Determine the CQI project outcomes reporting and review cycle: </w:t>
      </w:r>
      <w:r w:rsidR="006E2A6C" w:rsidRPr="008C79F0">
        <w:rPr>
          <w:sz w:val="18"/>
          <w:highlight w:val="cyan"/>
        </w:rPr>
        <w:t xml:space="preserve">At a minimum this must be every 6 months or more frequently.  </w:t>
      </w:r>
    </w:p>
    <w:p w14:paraId="071E94BD" w14:textId="4F3EB4B8" w:rsidR="004F3E96" w:rsidRDefault="00CE7291">
      <w:pPr>
        <w:pStyle w:val="BodyText"/>
        <w:tabs>
          <w:tab w:val="left" w:pos="2880"/>
          <w:tab w:val="left" w:pos="9154"/>
        </w:tabs>
        <w:spacing w:before="32"/>
        <w:ind w:left="2520"/>
      </w:pPr>
      <w:r w:rsidRPr="008C79F0">
        <w:rPr>
          <w:highlight w:val="cyan"/>
        </w:rPr>
        <w:t>a.</w:t>
      </w:r>
      <w:r w:rsidRPr="008C79F0">
        <w:rPr>
          <w:highlight w:val="cyan"/>
        </w:rPr>
        <w:tab/>
      </w:r>
      <w:r w:rsidR="00F0565C" w:rsidRPr="008C79F0">
        <w:rPr>
          <w:highlight w:val="cyan"/>
        </w:rPr>
        <w:t xml:space="preserve">Outcome Report and </w:t>
      </w:r>
      <w:r w:rsidRPr="008C79F0">
        <w:rPr>
          <w:highlight w:val="cyan"/>
        </w:rPr>
        <w:t>review cycle</w:t>
      </w:r>
      <w:r w:rsidRPr="008C79F0">
        <w:rPr>
          <w:spacing w:val="-9"/>
          <w:highlight w:val="cyan"/>
        </w:rPr>
        <w:t xml:space="preserve"> </w:t>
      </w:r>
      <w:r w:rsidRPr="008C79F0">
        <w:rPr>
          <w:highlight w:val="cyan"/>
        </w:rPr>
        <w:t>will</w:t>
      </w:r>
      <w:r w:rsidRPr="008C79F0">
        <w:rPr>
          <w:spacing w:val="-3"/>
          <w:highlight w:val="cyan"/>
        </w:rPr>
        <w:t xml:space="preserve"> </w:t>
      </w:r>
      <w:r w:rsidRPr="008C79F0">
        <w:rPr>
          <w:highlight w:val="cyan"/>
        </w:rPr>
        <w:t>be</w:t>
      </w:r>
      <w:r w:rsidR="006E2A6C" w:rsidRPr="008C79F0">
        <w:rPr>
          <w:highlight w:val="cyan"/>
        </w:rPr>
        <w:t xml:space="preserve"> every ______________________ months</w:t>
      </w:r>
      <w:r>
        <w:t>.</w:t>
      </w:r>
    </w:p>
    <w:p w14:paraId="3B3CBC20" w14:textId="77777777" w:rsidR="004F3E96" w:rsidRDefault="004F3E96">
      <w:pPr>
        <w:pStyle w:val="BodyText"/>
        <w:spacing w:before="2"/>
        <w:rPr>
          <w:sz w:val="19"/>
        </w:rPr>
      </w:pPr>
    </w:p>
    <w:p w14:paraId="2B78BFCD" w14:textId="77777777" w:rsidR="004F3E96" w:rsidRDefault="004F3E96">
      <w:pPr>
        <w:pStyle w:val="BodyText"/>
        <w:spacing w:before="8"/>
        <w:rPr>
          <w:b/>
          <w:sz w:val="13"/>
        </w:rPr>
      </w:pPr>
    </w:p>
    <w:p w14:paraId="5262F05E" w14:textId="77777777" w:rsidR="004F3E96" w:rsidRDefault="004F3E96">
      <w:pPr>
        <w:rPr>
          <w:sz w:val="13"/>
        </w:rPr>
        <w:sectPr w:rsidR="004F3E96" w:rsidSect="00262AA5">
          <w:type w:val="continuous"/>
          <w:pgSz w:w="12240" w:h="15840"/>
          <w:pgMar w:top="840" w:right="920" w:bottom="0" w:left="0" w:header="720" w:footer="720" w:gutter="0"/>
          <w:pgBorders w:offsetFrom="page">
            <w:top w:val="thinThickSmallGap" w:sz="24" w:space="24" w:color="365F91" w:themeColor="accent1" w:themeShade="BF"/>
            <w:left w:val="thinThickSmallGap" w:sz="24" w:space="24" w:color="365F91" w:themeColor="accent1" w:themeShade="BF"/>
            <w:bottom w:val="thickThinSmallGap" w:sz="24" w:space="24" w:color="365F91" w:themeColor="accent1" w:themeShade="BF"/>
            <w:right w:val="thickThinSmallGap" w:sz="24" w:space="24" w:color="365F91" w:themeColor="accent1" w:themeShade="BF"/>
          </w:pgBorders>
          <w:cols w:space="720"/>
        </w:sectPr>
      </w:pPr>
    </w:p>
    <w:p w14:paraId="38AC1845" w14:textId="77777777" w:rsidR="004F3E96" w:rsidRDefault="004F3E96">
      <w:pPr>
        <w:pStyle w:val="BodyText"/>
        <w:rPr>
          <w:b/>
          <w:sz w:val="24"/>
        </w:rPr>
      </w:pPr>
    </w:p>
    <w:p w14:paraId="3D2BEBE7" w14:textId="77777777" w:rsidR="004F3E96" w:rsidRDefault="004F3E96">
      <w:pPr>
        <w:pStyle w:val="BodyText"/>
        <w:rPr>
          <w:b/>
          <w:sz w:val="24"/>
        </w:rPr>
      </w:pPr>
    </w:p>
    <w:p w14:paraId="5905D8C7" w14:textId="77777777" w:rsidR="004F3E96" w:rsidRDefault="004F3E96">
      <w:pPr>
        <w:pStyle w:val="BodyText"/>
        <w:rPr>
          <w:b/>
          <w:sz w:val="24"/>
        </w:rPr>
      </w:pPr>
    </w:p>
    <w:p w14:paraId="505A3EA8" w14:textId="77777777" w:rsidR="004F3E96" w:rsidRDefault="004F3E96">
      <w:pPr>
        <w:pStyle w:val="BodyText"/>
        <w:rPr>
          <w:b/>
          <w:sz w:val="24"/>
        </w:rPr>
      </w:pPr>
    </w:p>
    <w:p w14:paraId="3122903E" w14:textId="77777777" w:rsidR="004F3E96" w:rsidRDefault="004F3E96">
      <w:pPr>
        <w:pStyle w:val="BodyText"/>
        <w:rPr>
          <w:b/>
          <w:sz w:val="24"/>
        </w:rPr>
      </w:pPr>
    </w:p>
    <w:p w14:paraId="160472DE" w14:textId="77777777" w:rsidR="004F3E96" w:rsidRDefault="004F3E96">
      <w:pPr>
        <w:pStyle w:val="BodyText"/>
        <w:rPr>
          <w:b/>
          <w:sz w:val="24"/>
        </w:rPr>
      </w:pPr>
    </w:p>
    <w:p w14:paraId="43B7680B" w14:textId="77777777" w:rsidR="004F3E96" w:rsidRDefault="004F3E96">
      <w:pPr>
        <w:pStyle w:val="BodyText"/>
        <w:rPr>
          <w:b/>
          <w:sz w:val="24"/>
        </w:rPr>
      </w:pPr>
    </w:p>
    <w:p w14:paraId="6E1F4D14" w14:textId="77777777" w:rsidR="004F3E96" w:rsidRDefault="004F3E96">
      <w:pPr>
        <w:pStyle w:val="BodyText"/>
        <w:rPr>
          <w:b/>
          <w:sz w:val="24"/>
        </w:rPr>
      </w:pPr>
    </w:p>
    <w:p w14:paraId="41DCE55D" w14:textId="77777777" w:rsidR="004F3E96" w:rsidRDefault="004F3E96">
      <w:pPr>
        <w:pStyle w:val="BodyText"/>
        <w:rPr>
          <w:b/>
          <w:sz w:val="24"/>
        </w:rPr>
      </w:pPr>
    </w:p>
    <w:p w14:paraId="5257E63E" w14:textId="77777777" w:rsidR="004F3E96" w:rsidRDefault="004F3E96">
      <w:pPr>
        <w:pStyle w:val="BodyText"/>
        <w:rPr>
          <w:b/>
          <w:sz w:val="24"/>
        </w:rPr>
      </w:pPr>
    </w:p>
    <w:p w14:paraId="1128C0FA" w14:textId="77777777" w:rsidR="004F3E96" w:rsidRDefault="004F3E96">
      <w:pPr>
        <w:pStyle w:val="BodyText"/>
        <w:rPr>
          <w:b/>
          <w:sz w:val="24"/>
        </w:rPr>
      </w:pPr>
    </w:p>
    <w:p w14:paraId="637FF23D" w14:textId="77777777" w:rsidR="004F3E96" w:rsidRDefault="004F3E96">
      <w:pPr>
        <w:pStyle w:val="BodyText"/>
        <w:rPr>
          <w:b/>
          <w:sz w:val="24"/>
        </w:rPr>
      </w:pPr>
    </w:p>
    <w:p w14:paraId="3E7CE993" w14:textId="77777777" w:rsidR="004F3E96" w:rsidRDefault="004F3E96">
      <w:pPr>
        <w:pStyle w:val="BodyText"/>
        <w:rPr>
          <w:b/>
          <w:sz w:val="24"/>
        </w:rPr>
      </w:pPr>
    </w:p>
    <w:p w14:paraId="591976F4" w14:textId="77777777" w:rsidR="004F3E96" w:rsidRDefault="004F3E96">
      <w:pPr>
        <w:pStyle w:val="BodyText"/>
        <w:rPr>
          <w:b/>
          <w:sz w:val="24"/>
        </w:rPr>
      </w:pPr>
    </w:p>
    <w:p w14:paraId="40F56494" w14:textId="77777777" w:rsidR="004F3E96" w:rsidRDefault="004F3E96">
      <w:pPr>
        <w:pStyle w:val="BodyText"/>
        <w:rPr>
          <w:b/>
          <w:sz w:val="24"/>
        </w:rPr>
      </w:pPr>
    </w:p>
    <w:p w14:paraId="212057DC" w14:textId="77777777" w:rsidR="004F3E96" w:rsidRDefault="004F3E96">
      <w:pPr>
        <w:pStyle w:val="BodyText"/>
        <w:rPr>
          <w:b/>
          <w:sz w:val="24"/>
        </w:rPr>
      </w:pPr>
    </w:p>
    <w:p w14:paraId="70D76172" w14:textId="77777777" w:rsidR="004F3E96" w:rsidRDefault="004F3E96">
      <w:pPr>
        <w:pStyle w:val="BodyText"/>
        <w:rPr>
          <w:b/>
          <w:sz w:val="24"/>
        </w:rPr>
      </w:pPr>
    </w:p>
    <w:p w14:paraId="11C23A0B" w14:textId="77777777" w:rsidR="004F3E96" w:rsidRDefault="004F3E96">
      <w:pPr>
        <w:pStyle w:val="BodyText"/>
        <w:rPr>
          <w:b/>
          <w:sz w:val="24"/>
        </w:rPr>
      </w:pPr>
    </w:p>
    <w:p w14:paraId="63397390" w14:textId="77777777" w:rsidR="004F3E96" w:rsidRDefault="004F3E96">
      <w:pPr>
        <w:pStyle w:val="BodyText"/>
        <w:rPr>
          <w:b/>
          <w:sz w:val="24"/>
        </w:rPr>
      </w:pPr>
    </w:p>
    <w:p w14:paraId="2E1344AA" w14:textId="77777777" w:rsidR="004F3E96" w:rsidRDefault="004F3E96">
      <w:pPr>
        <w:pStyle w:val="BodyText"/>
        <w:rPr>
          <w:b/>
          <w:sz w:val="24"/>
        </w:rPr>
      </w:pPr>
    </w:p>
    <w:p w14:paraId="343DF012" w14:textId="77777777" w:rsidR="004F3E96" w:rsidRDefault="004F3E96">
      <w:pPr>
        <w:pStyle w:val="BodyText"/>
        <w:rPr>
          <w:b/>
          <w:sz w:val="24"/>
        </w:rPr>
      </w:pPr>
    </w:p>
    <w:p w14:paraId="34D389EC" w14:textId="07AE75B6" w:rsidR="004F3E96" w:rsidRPr="00FA7A38" w:rsidRDefault="008157E6" w:rsidP="00FA7A38">
      <w:pPr>
        <w:spacing w:before="1"/>
        <w:rPr>
          <w:sz w:val="18"/>
        </w:rPr>
      </w:pPr>
      <w:r>
        <w:rPr>
          <w:b/>
          <w:sz w:val="24"/>
          <w:szCs w:val="18"/>
        </w:rPr>
        <w:t>CQI Cycle</w:t>
      </w:r>
    </w:p>
    <w:p w14:paraId="4636AED5" w14:textId="03FCCF0E" w:rsidR="008157E6" w:rsidRDefault="008157E6" w:rsidP="00FA7A38">
      <w:pPr>
        <w:pStyle w:val="ListParagraph"/>
        <w:numPr>
          <w:ilvl w:val="0"/>
          <w:numId w:val="1"/>
        </w:numPr>
        <w:tabs>
          <w:tab w:val="left" w:pos="1227"/>
          <w:tab w:val="left" w:pos="1228"/>
        </w:tabs>
        <w:spacing w:before="34"/>
        <w:ind w:left="1227"/>
        <w:jc w:val="both"/>
        <w:rPr>
          <w:sz w:val="18"/>
        </w:rPr>
      </w:pPr>
      <w:r>
        <w:rPr>
          <w:sz w:val="18"/>
        </w:rPr>
        <w:t>Aggregate Outcomes</w:t>
      </w:r>
      <w:r w:rsidR="00FB1847">
        <w:rPr>
          <w:sz w:val="18"/>
        </w:rPr>
        <w:t xml:space="preserve"> at least every 6 mon</w:t>
      </w:r>
      <w:r w:rsidR="004A45E7">
        <w:rPr>
          <w:sz w:val="18"/>
        </w:rPr>
        <w:t>th</w:t>
      </w:r>
      <w:r w:rsidR="00FB1847">
        <w:rPr>
          <w:sz w:val="18"/>
        </w:rPr>
        <w:t>s</w:t>
      </w:r>
    </w:p>
    <w:p w14:paraId="325EE7BF" w14:textId="504A1C90" w:rsidR="004F3E96" w:rsidRDefault="00CE7291" w:rsidP="00FA7A38">
      <w:pPr>
        <w:pStyle w:val="ListParagraph"/>
        <w:numPr>
          <w:ilvl w:val="0"/>
          <w:numId w:val="1"/>
        </w:numPr>
        <w:tabs>
          <w:tab w:val="left" w:pos="1227"/>
          <w:tab w:val="left" w:pos="1228"/>
        </w:tabs>
        <w:spacing w:before="34"/>
        <w:ind w:left="1227"/>
        <w:jc w:val="both"/>
        <w:rPr>
          <w:sz w:val="18"/>
        </w:rPr>
      </w:pPr>
      <w:r>
        <w:rPr>
          <w:sz w:val="18"/>
        </w:rPr>
        <w:t>Review outcomes versus</w:t>
      </w:r>
      <w:r>
        <w:rPr>
          <w:spacing w:val="-10"/>
          <w:sz w:val="18"/>
        </w:rPr>
        <w:t xml:space="preserve"> </w:t>
      </w:r>
      <w:r>
        <w:rPr>
          <w:sz w:val="18"/>
        </w:rPr>
        <w:t>target</w:t>
      </w:r>
    </w:p>
    <w:p w14:paraId="7DED4906" w14:textId="77777777" w:rsidR="004F3E96" w:rsidRDefault="00CE7291">
      <w:pPr>
        <w:pStyle w:val="ListParagraph"/>
        <w:numPr>
          <w:ilvl w:val="0"/>
          <w:numId w:val="1"/>
        </w:numPr>
        <w:tabs>
          <w:tab w:val="left" w:pos="1186"/>
          <w:tab w:val="left" w:pos="1187"/>
        </w:tabs>
        <w:ind w:left="1186" w:hanging="360"/>
        <w:jc w:val="left"/>
        <w:rPr>
          <w:sz w:val="18"/>
        </w:rPr>
      </w:pPr>
      <w:r>
        <w:rPr>
          <w:sz w:val="18"/>
        </w:rPr>
        <w:t>Review current operations as they relate to the CQI</w:t>
      </w:r>
      <w:r>
        <w:rPr>
          <w:spacing w:val="-22"/>
          <w:sz w:val="18"/>
        </w:rPr>
        <w:t xml:space="preserve"> </w:t>
      </w:r>
      <w:r>
        <w:rPr>
          <w:sz w:val="18"/>
        </w:rPr>
        <w:t>project</w:t>
      </w:r>
    </w:p>
    <w:p w14:paraId="131765B1" w14:textId="77777777" w:rsidR="004F3E96" w:rsidRDefault="00CE7291">
      <w:pPr>
        <w:pStyle w:val="ListParagraph"/>
        <w:numPr>
          <w:ilvl w:val="0"/>
          <w:numId w:val="1"/>
        </w:numPr>
        <w:tabs>
          <w:tab w:val="left" w:pos="1186"/>
          <w:tab w:val="left" w:pos="1187"/>
        </w:tabs>
        <w:ind w:left="1186" w:hanging="360"/>
        <w:jc w:val="left"/>
        <w:rPr>
          <w:sz w:val="18"/>
        </w:rPr>
      </w:pPr>
      <w:r>
        <w:rPr>
          <w:sz w:val="18"/>
        </w:rPr>
        <w:t>Amend current operations to improve CQI</w:t>
      </w:r>
      <w:r>
        <w:rPr>
          <w:spacing w:val="-13"/>
          <w:sz w:val="18"/>
        </w:rPr>
        <w:t xml:space="preserve"> </w:t>
      </w:r>
      <w:r>
        <w:rPr>
          <w:sz w:val="18"/>
        </w:rPr>
        <w:t>outcomes</w:t>
      </w:r>
    </w:p>
    <w:p w14:paraId="03A4EA2E" w14:textId="77777777" w:rsidR="004F3E96" w:rsidRDefault="00CE7291">
      <w:pPr>
        <w:pStyle w:val="ListParagraph"/>
        <w:numPr>
          <w:ilvl w:val="0"/>
          <w:numId w:val="1"/>
        </w:numPr>
        <w:tabs>
          <w:tab w:val="left" w:pos="1186"/>
          <w:tab w:val="left" w:pos="1187"/>
        </w:tabs>
        <w:spacing w:before="34"/>
        <w:ind w:left="1186" w:hanging="360"/>
        <w:jc w:val="left"/>
        <w:rPr>
          <w:sz w:val="18"/>
        </w:rPr>
      </w:pPr>
      <w:r>
        <w:rPr>
          <w:sz w:val="18"/>
        </w:rPr>
        <w:t>Implement</w:t>
      </w:r>
      <w:r>
        <w:rPr>
          <w:spacing w:val="-8"/>
          <w:sz w:val="18"/>
        </w:rPr>
        <w:t xml:space="preserve"> </w:t>
      </w:r>
      <w:r>
        <w:rPr>
          <w:sz w:val="18"/>
        </w:rPr>
        <w:t>improvements</w:t>
      </w:r>
    </w:p>
    <w:p w14:paraId="68B8A6FF" w14:textId="77777777" w:rsidR="004F3E96" w:rsidRDefault="004F3E96">
      <w:pPr>
        <w:pStyle w:val="BodyText"/>
        <w:spacing w:before="11"/>
      </w:pPr>
    </w:p>
    <w:p w14:paraId="0EEB7EFF" w14:textId="77777777" w:rsidR="004F3E96" w:rsidRDefault="00CE7291">
      <w:pPr>
        <w:pStyle w:val="Heading1"/>
      </w:pPr>
      <w:r>
        <w:t>Repeat cycle starting with F.</w:t>
      </w:r>
    </w:p>
    <w:p w14:paraId="7B73C7DD" w14:textId="77777777" w:rsidR="004F3E96" w:rsidRDefault="004F3E96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2078"/>
        <w:gridCol w:w="2172"/>
        <w:gridCol w:w="1903"/>
        <w:gridCol w:w="1903"/>
      </w:tblGrid>
      <w:tr w:rsidR="004F3E96" w14:paraId="11974CBB" w14:textId="77777777">
        <w:trPr>
          <w:trHeight w:hRule="exact" w:val="401"/>
        </w:trPr>
        <w:tc>
          <w:tcPr>
            <w:tcW w:w="1459" w:type="dxa"/>
          </w:tcPr>
          <w:p w14:paraId="23C75136" w14:textId="77777777" w:rsidR="004F3E96" w:rsidRDefault="00CE7291">
            <w:pPr>
              <w:pStyle w:val="TableParagraph"/>
              <w:ind w:left="103" w:right="512"/>
              <w:rPr>
                <w:sz w:val="16"/>
              </w:rPr>
            </w:pPr>
            <w:r>
              <w:rPr>
                <w:sz w:val="16"/>
              </w:rPr>
              <w:t>E) Reporting Review Date</w:t>
            </w:r>
          </w:p>
        </w:tc>
        <w:tc>
          <w:tcPr>
            <w:tcW w:w="2078" w:type="dxa"/>
          </w:tcPr>
          <w:p w14:paraId="30835C0F" w14:textId="77777777" w:rsidR="004F3E96" w:rsidRDefault="004F3E9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A6F8451" w14:textId="77777777" w:rsidR="004F3E96" w:rsidRDefault="00CE7291">
            <w:pPr>
              <w:pStyle w:val="TableParagraph"/>
              <w:ind w:left="83" w:right="8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Enter Date to Report/Review</w:t>
            </w:r>
          </w:p>
        </w:tc>
        <w:tc>
          <w:tcPr>
            <w:tcW w:w="2172" w:type="dxa"/>
          </w:tcPr>
          <w:p w14:paraId="6333DB3C" w14:textId="77777777" w:rsidR="004F3E96" w:rsidRDefault="004F3E9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76E7565" w14:textId="77777777" w:rsidR="004F3E96" w:rsidRDefault="00CE7291">
            <w:pPr>
              <w:pStyle w:val="TableParagraph"/>
              <w:ind w:left="131" w:right="13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Enter Date to Report/Review</w:t>
            </w:r>
          </w:p>
        </w:tc>
        <w:tc>
          <w:tcPr>
            <w:tcW w:w="1903" w:type="dxa"/>
          </w:tcPr>
          <w:p w14:paraId="439A9369" w14:textId="77777777" w:rsidR="004F3E96" w:rsidRDefault="00CE7291">
            <w:pPr>
              <w:pStyle w:val="TableParagraph"/>
              <w:ind w:left="465" w:right="448" w:firstLine="50"/>
              <w:rPr>
                <w:i/>
                <w:sz w:val="16"/>
              </w:rPr>
            </w:pPr>
            <w:r>
              <w:rPr>
                <w:i/>
                <w:sz w:val="16"/>
              </w:rPr>
              <w:t>Enter Date to Report/Review</w:t>
            </w:r>
          </w:p>
        </w:tc>
        <w:tc>
          <w:tcPr>
            <w:tcW w:w="1903" w:type="dxa"/>
          </w:tcPr>
          <w:p w14:paraId="1C15F651" w14:textId="77777777" w:rsidR="004F3E96" w:rsidRDefault="00CE7291">
            <w:pPr>
              <w:pStyle w:val="TableParagraph"/>
              <w:ind w:left="465" w:right="448" w:firstLine="50"/>
              <w:rPr>
                <w:i/>
                <w:sz w:val="16"/>
              </w:rPr>
            </w:pPr>
            <w:r>
              <w:rPr>
                <w:i/>
                <w:sz w:val="16"/>
              </w:rPr>
              <w:t>Enter Date to Report/Review</w:t>
            </w:r>
          </w:p>
        </w:tc>
      </w:tr>
      <w:tr w:rsidR="004F3E96" w14:paraId="35A8E420" w14:textId="77777777">
        <w:trPr>
          <w:trHeight w:hRule="exact" w:val="204"/>
        </w:trPr>
        <w:tc>
          <w:tcPr>
            <w:tcW w:w="1459" w:type="dxa"/>
          </w:tcPr>
          <w:p w14:paraId="74676A76" w14:textId="77777777" w:rsidR="004F3E96" w:rsidRDefault="00CE7291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D) CQI Target</w:t>
            </w:r>
          </w:p>
        </w:tc>
        <w:tc>
          <w:tcPr>
            <w:tcW w:w="2078" w:type="dxa"/>
          </w:tcPr>
          <w:p w14:paraId="3E6C2A7A" w14:textId="201132AA" w:rsidR="004F3E96" w:rsidRDefault="00CD6CFE" w:rsidP="00B84BC3">
            <w:pPr>
              <w:pStyle w:val="TableParagraph"/>
              <w:spacing w:line="194" w:lineRule="exact"/>
              <w:rPr>
                <w:sz w:val="16"/>
              </w:rPr>
            </w:pPr>
            <w:r w:rsidRPr="009A39DC">
              <w:rPr>
                <w:sz w:val="14"/>
                <w:szCs w:val="14"/>
              </w:rPr>
              <w:t>Baseline =</w:t>
            </w:r>
            <w:r>
              <w:rPr>
                <w:sz w:val="16"/>
              </w:rPr>
              <w:t xml:space="preserve"> </w:t>
            </w:r>
            <w:r w:rsidR="00B84BC3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</w:t>
            </w:r>
            <w:r w:rsidR="00ED165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9A39DC">
              <w:rPr>
                <w:sz w:val="16"/>
              </w:rPr>
              <w:t xml:space="preserve"> </w:t>
            </w:r>
            <w:r w:rsidRPr="009A39DC">
              <w:rPr>
                <w:sz w:val="14"/>
                <w:szCs w:val="14"/>
              </w:rPr>
              <w:t>Target=</w:t>
            </w:r>
            <w:r>
              <w:rPr>
                <w:sz w:val="16"/>
              </w:rPr>
              <w:t xml:space="preserve"> </w:t>
            </w:r>
            <w:r w:rsidR="00ED1657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   </w:t>
            </w:r>
          </w:p>
        </w:tc>
        <w:tc>
          <w:tcPr>
            <w:tcW w:w="2172" w:type="dxa"/>
          </w:tcPr>
          <w:p w14:paraId="56A65CAA" w14:textId="1F3F884B" w:rsidR="004F3E96" w:rsidRDefault="004F3E9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</w:p>
        </w:tc>
        <w:tc>
          <w:tcPr>
            <w:tcW w:w="1903" w:type="dxa"/>
          </w:tcPr>
          <w:p w14:paraId="473DD780" w14:textId="699EF90C" w:rsidR="004F3E96" w:rsidRDefault="004F3E96" w:rsidP="00181B07">
            <w:pPr>
              <w:pStyle w:val="TableParagraph"/>
              <w:spacing w:line="194" w:lineRule="exact"/>
              <w:rPr>
                <w:sz w:val="16"/>
              </w:rPr>
            </w:pPr>
          </w:p>
        </w:tc>
        <w:tc>
          <w:tcPr>
            <w:tcW w:w="1903" w:type="dxa"/>
          </w:tcPr>
          <w:p w14:paraId="2A811900" w14:textId="336E4EA0" w:rsidR="004F3E96" w:rsidRDefault="004F3E9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</w:p>
        </w:tc>
      </w:tr>
      <w:tr w:rsidR="004F3E96" w14:paraId="42C5FEEA" w14:textId="77777777">
        <w:trPr>
          <w:trHeight w:hRule="exact" w:val="206"/>
        </w:trPr>
        <w:tc>
          <w:tcPr>
            <w:tcW w:w="1459" w:type="dxa"/>
          </w:tcPr>
          <w:p w14:paraId="2B447246" w14:textId="77777777" w:rsidR="004F3E96" w:rsidRDefault="00CE7291">
            <w:pPr>
              <w:pStyle w:val="TableParagraph"/>
              <w:spacing w:line="194" w:lineRule="exact"/>
              <w:ind w:left="103"/>
              <w:rPr>
                <w:sz w:val="16"/>
              </w:rPr>
            </w:pPr>
            <w:r>
              <w:rPr>
                <w:sz w:val="16"/>
              </w:rPr>
              <w:t>F) CQI Outcome</w:t>
            </w:r>
          </w:p>
        </w:tc>
        <w:tc>
          <w:tcPr>
            <w:tcW w:w="2078" w:type="dxa"/>
          </w:tcPr>
          <w:p w14:paraId="7BE0A850" w14:textId="43EF32CA" w:rsidR="004F3E96" w:rsidRDefault="004F3E9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</w:p>
        </w:tc>
        <w:tc>
          <w:tcPr>
            <w:tcW w:w="2172" w:type="dxa"/>
          </w:tcPr>
          <w:p w14:paraId="74A610CD" w14:textId="635C5E6A" w:rsidR="004F3E96" w:rsidRDefault="004F3E9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</w:p>
        </w:tc>
        <w:tc>
          <w:tcPr>
            <w:tcW w:w="1903" w:type="dxa"/>
          </w:tcPr>
          <w:p w14:paraId="21DF7F89" w14:textId="12C53AD2" w:rsidR="004F3E96" w:rsidRDefault="004F3E96" w:rsidP="00181B07">
            <w:pPr>
              <w:pStyle w:val="TableParagraph"/>
              <w:spacing w:line="194" w:lineRule="exact"/>
              <w:rPr>
                <w:sz w:val="16"/>
              </w:rPr>
            </w:pPr>
          </w:p>
        </w:tc>
        <w:tc>
          <w:tcPr>
            <w:tcW w:w="1903" w:type="dxa"/>
          </w:tcPr>
          <w:p w14:paraId="162C7660" w14:textId="29CB1CC7" w:rsidR="004F3E96" w:rsidRDefault="004F3E96">
            <w:pPr>
              <w:pStyle w:val="TableParagraph"/>
              <w:spacing w:line="194" w:lineRule="exact"/>
              <w:jc w:val="center"/>
              <w:rPr>
                <w:sz w:val="16"/>
              </w:rPr>
            </w:pPr>
          </w:p>
        </w:tc>
      </w:tr>
      <w:tr w:rsidR="004F3E96" w14:paraId="7CE0DACF" w14:textId="77777777">
        <w:trPr>
          <w:trHeight w:hRule="exact" w:val="401"/>
        </w:trPr>
        <w:tc>
          <w:tcPr>
            <w:tcW w:w="1459" w:type="dxa"/>
          </w:tcPr>
          <w:p w14:paraId="40D14022" w14:textId="77777777" w:rsidR="004F3E96" w:rsidRDefault="00CE7291">
            <w:pPr>
              <w:pStyle w:val="TableParagraph"/>
              <w:ind w:left="103" w:right="660"/>
              <w:rPr>
                <w:sz w:val="16"/>
              </w:rPr>
            </w:pPr>
            <w:r>
              <w:rPr>
                <w:sz w:val="16"/>
              </w:rPr>
              <w:t>G) Review Outcomes</w:t>
            </w:r>
          </w:p>
        </w:tc>
        <w:tc>
          <w:tcPr>
            <w:tcW w:w="2078" w:type="dxa"/>
          </w:tcPr>
          <w:p w14:paraId="36962C1F" w14:textId="77777777" w:rsidR="004F3E96" w:rsidRDefault="004F3E96"/>
        </w:tc>
        <w:tc>
          <w:tcPr>
            <w:tcW w:w="2172" w:type="dxa"/>
          </w:tcPr>
          <w:p w14:paraId="3A277DF3" w14:textId="77777777" w:rsidR="004F3E96" w:rsidRDefault="004F3E96"/>
        </w:tc>
        <w:tc>
          <w:tcPr>
            <w:tcW w:w="1903" w:type="dxa"/>
          </w:tcPr>
          <w:p w14:paraId="1817A135" w14:textId="77777777" w:rsidR="004F3E96" w:rsidRDefault="004F3E96"/>
        </w:tc>
        <w:tc>
          <w:tcPr>
            <w:tcW w:w="1903" w:type="dxa"/>
          </w:tcPr>
          <w:p w14:paraId="5D901E22" w14:textId="77777777" w:rsidR="004F3E96" w:rsidRDefault="004F3E96"/>
        </w:tc>
      </w:tr>
      <w:tr w:rsidR="004F3E96" w14:paraId="455C11CE" w14:textId="77777777">
        <w:trPr>
          <w:trHeight w:hRule="exact" w:val="1272"/>
        </w:trPr>
        <w:tc>
          <w:tcPr>
            <w:tcW w:w="1459" w:type="dxa"/>
          </w:tcPr>
          <w:p w14:paraId="59373CF2" w14:textId="77777777" w:rsidR="004F3E96" w:rsidRDefault="00CE7291">
            <w:pPr>
              <w:pStyle w:val="TableParagraph"/>
              <w:ind w:left="103" w:right="156"/>
              <w:rPr>
                <w:sz w:val="16"/>
              </w:rPr>
            </w:pPr>
            <w:r>
              <w:rPr>
                <w:sz w:val="16"/>
              </w:rPr>
              <w:t>H) Review current operations and consider amendments</w:t>
            </w:r>
          </w:p>
        </w:tc>
        <w:tc>
          <w:tcPr>
            <w:tcW w:w="2078" w:type="dxa"/>
          </w:tcPr>
          <w:p w14:paraId="3729F298" w14:textId="77777777" w:rsidR="004F3E96" w:rsidRDefault="004F3E96"/>
        </w:tc>
        <w:tc>
          <w:tcPr>
            <w:tcW w:w="2172" w:type="dxa"/>
          </w:tcPr>
          <w:p w14:paraId="5F4C9386" w14:textId="77777777" w:rsidR="004F3E96" w:rsidRDefault="004F3E96"/>
        </w:tc>
        <w:tc>
          <w:tcPr>
            <w:tcW w:w="1903" w:type="dxa"/>
          </w:tcPr>
          <w:p w14:paraId="17C46183" w14:textId="77777777" w:rsidR="004F3E96" w:rsidRDefault="004F3E96"/>
        </w:tc>
        <w:tc>
          <w:tcPr>
            <w:tcW w:w="1903" w:type="dxa"/>
          </w:tcPr>
          <w:p w14:paraId="63DD8C4B" w14:textId="77777777" w:rsidR="004F3E96" w:rsidRDefault="004F3E96"/>
        </w:tc>
      </w:tr>
      <w:tr w:rsidR="004F3E96" w14:paraId="1C45B4ED" w14:textId="77777777">
        <w:trPr>
          <w:trHeight w:hRule="exact" w:val="1018"/>
        </w:trPr>
        <w:tc>
          <w:tcPr>
            <w:tcW w:w="1459" w:type="dxa"/>
          </w:tcPr>
          <w:p w14:paraId="7823EFA3" w14:textId="77777777" w:rsidR="004F3E96" w:rsidRDefault="00CE7291">
            <w:pPr>
              <w:pStyle w:val="TableParagraph"/>
              <w:ind w:left="103" w:right="121"/>
              <w:rPr>
                <w:sz w:val="16"/>
              </w:rPr>
            </w:pPr>
            <w:r>
              <w:rPr>
                <w:sz w:val="16"/>
              </w:rPr>
              <w:t>I)List amendments to current operations</w:t>
            </w:r>
          </w:p>
        </w:tc>
        <w:tc>
          <w:tcPr>
            <w:tcW w:w="2078" w:type="dxa"/>
          </w:tcPr>
          <w:p w14:paraId="15AD3E52" w14:textId="77777777" w:rsidR="004F3E96" w:rsidRDefault="004F3E96"/>
        </w:tc>
        <w:tc>
          <w:tcPr>
            <w:tcW w:w="2172" w:type="dxa"/>
          </w:tcPr>
          <w:p w14:paraId="323C9E3D" w14:textId="77777777" w:rsidR="004F3E96" w:rsidRDefault="004F3E96"/>
        </w:tc>
        <w:tc>
          <w:tcPr>
            <w:tcW w:w="1903" w:type="dxa"/>
          </w:tcPr>
          <w:p w14:paraId="5A8F6AD1" w14:textId="77777777" w:rsidR="004F3E96" w:rsidRDefault="004F3E96"/>
        </w:tc>
        <w:tc>
          <w:tcPr>
            <w:tcW w:w="1903" w:type="dxa"/>
          </w:tcPr>
          <w:p w14:paraId="4B01B9E7" w14:textId="77777777" w:rsidR="004F3E96" w:rsidRDefault="004F3E96"/>
        </w:tc>
      </w:tr>
      <w:tr w:rsidR="004F3E96" w14:paraId="4B9E5807" w14:textId="77777777">
        <w:trPr>
          <w:trHeight w:hRule="exact" w:val="401"/>
        </w:trPr>
        <w:tc>
          <w:tcPr>
            <w:tcW w:w="1459" w:type="dxa"/>
          </w:tcPr>
          <w:p w14:paraId="393AB20D" w14:textId="77777777" w:rsidR="004F3E96" w:rsidRDefault="00CE7291">
            <w:pPr>
              <w:pStyle w:val="TableParagraph"/>
              <w:ind w:left="103" w:right="379"/>
              <w:rPr>
                <w:sz w:val="16"/>
              </w:rPr>
            </w:pPr>
            <w:r>
              <w:rPr>
                <w:sz w:val="16"/>
              </w:rPr>
              <w:t>J) Date change Implemented</w:t>
            </w:r>
          </w:p>
        </w:tc>
        <w:tc>
          <w:tcPr>
            <w:tcW w:w="2078" w:type="dxa"/>
          </w:tcPr>
          <w:p w14:paraId="1BCD8147" w14:textId="77777777" w:rsidR="004F3E96" w:rsidRDefault="004F3E96"/>
        </w:tc>
        <w:tc>
          <w:tcPr>
            <w:tcW w:w="2172" w:type="dxa"/>
          </w:tcPr>
          <w:p w14:paraId="35E5517E" w14:textId="77777777" w:rsidR="004F3E96" w:rsidRDefault="004F3E96"/>
        </w:tc>
        <w:tc>
          <w:tcPr>
            <w:tcW w:w="1903" w:type="dxa"/>
          </w:tcPr>
          <w:p w14:paraId="39741A4D" w14:textId="77777777" w:rsidR="004F3E96" w:rsidRDefault="004F3E96"/>
        </w:tc>
        <w:tc>
          <w:tcPr>
            <w:tcW w:w="1903" w:type="dxa"/>
          </w:tcPr>
          <w:p w14:paraId="3621D969" w14:textId="77777777" w:rsidR="004F3E96" w:rsidRDefault="004F3E96"/>
        </w:tc>
      </w:tr>
    </w:tbl>
    <w:p w14:paraId="14A3D7F1" w14:textId="77777777" w:rsidR="004F3E96" w:rsidRDefault="004F3E96">
      <w:pPr>
        <w:sectPr w:rsidR="004F3E96" w:rsidSect="00262AA5">
          <w:type w:val="continuous"/>
          <w:pgSz w:w="12240" w:h="15840"/>
          <w:pgMar w:top="840" w:right="920" w:bottom="0" w:left="0" w:header="720" w:footer="720" w:gutter="0"/>
          <w:pgBorders w:offsetFrom="page">
            <w:top w:val="thinThickSmallGap" w:sz="24" w:space="24" w:color="365F91" w:themeColor="accent1" w:themeShade="BF"/>
            <w:left w:val="thinThickSmallGap" w:sz="24" w:space="24" w:color="365F91" w:themeColor="accent1" w:themeShade="BF"/>
            <w:bottom w:val="thickThinSmallGap" w:sz="24" w:space="24" w:color="365F91" w:themeColor="accent1" w:themeShade="BF"/>
            <w:right w:val="thickThinSmallGap" w:sz="24" w:space="24" w:color="365F91" w:themeColor="accent1" w:themeShade="BF"/>
          </w:pgBorders>
          <w:cols w:num="2" w:space="720" w:equalWidth="0">
            <w:col w:w="934" w:space="40"/>
            <w:col w:w="10346"/>
          </w:cols>
        </w:sectPr>
      </w:pPr>
    </w:p>
    <w:p w14:paraId="6C9FF265" w14:textId="77777777" w:rsidR="004F3E96" w:rsidRDefault="004F3E96">
      <w:pPr>
        <w:pStyle w:val="BodyText"/>
        <w:spacing w:before="2"/>
        <w:rPr>
          <w:b/>
          <w:sz w:val="25"/>
        </w:rPr>
      </w:pPr>
    </w:p>
    <w:p w14:paraId="4F22EF39" w14:textId="77777777" w:rsidR="00CE7291" w:rsidRDefault="00CE7291">
      <w:pPr>
        <w:pStyle w:val="BodyText"/>
        <w:spacing w:before="2"/>
        <w:rPr>
          <w:b/>
          <w:sz w:val="25"/>
        </w:rPr>
      </w:pPr>
    </w:p>
    <w:p w14:paraId="0A403228" w14:textId="77777777" w:rsidR="00CE7291" w:rsidRDefault="00CE7291">
      <w:pPr>
        <w:pStyle w:val="BodyText"/>
        <w:spacing w:before="2"/>
        <w:rPr>
          <w:b/>
          <w:sz w:val="25"/>
        </w:rPr>
      </w:pPr>
    </w:p>
    <w:p w14:paraId="5BD0D0D7" w14:textId="77130300" w:rsidR="004F3E96" w:rsidRDefault="006E2A6C" w:rsidP="000D798D">
      <w:pPr>
        <w:spacing w:before="75"/>
        <w:rPr>
          <w:sz w:val="12"/>
        </w:rPr>
      </w:pPr>
      <w:r>
        <w:rPr>
          <w:b/>
          <w:sz w:val="25"/>
          <w:szCs w:val="18"/>
        </w:rPr>
        <w:t xml:space="preserve">             </w:t>
      </w:r>
      <w:r w:rsidR="000D798D">
        <w:rPr>
          <w:sz w:val="12"/>
        </w:rPr>
        <w:t>Copyright © 20</w:t>
      </w:r>
      <w:r w:rsidR="00B84BC3">
        <w:rPr>
          <w:sz w:val="12"/>
        </w:rPr>
        <w:t xml:space="preserve">22 </w:t>
      </w:r>
      <w:r w:rsidR="00CE7291">
        <w:rPr>
          <w:sz w:val="12"/>
        </w:rPr>
        <w:t>by American Diabetes Association All rights reserved.</w:t>
      </w:r>
      <w:r w:rsidR="00262AA5">
        <w:rPr>
          <w:sz w:val="12"/>
        </w:rPr>
        <w:t xml:space="preserve">                                                                                                                         </w:t>
      </w:r>
    </w:p>
    <w:p w14:paraId="74E8BDAA" w14:textId="21B91AFA" w:rsidR="004F3E96" w:rsidRDefault="006E2A6C" w:rsidP="000D798D">
      <w:pPr>
        <w:spacing w:before="23"/>
        <w:rPr>
          <w:sz w:val="12"/>
        </w:rPr>
      </w:pPr>
      <w:r>
        <w:rPr>
          <w:sz w:val="12"/>
        </w:rPr>
        <w:t xml:space="preserve">                          </w:t>
      </w:r>
      <w:r w:rsidR="00CE7291">
        <w:rPr>
          <w:sz w:val="12"/>
        </w:rPr>
        <w:t>This document or any portion thereof may not be reproduced or used in any manner whatsoever without the express written permission of the American Diabetes Association.</w:t>
      </w:r>
      <w:r w:rsidR="005C472F">
        <w:rPr>
          <w:sz w:val="12"/>
        </w:rPr>
        <w:t xml:space="preserve">   Revised </w:t>
      </w:r>
      <w:r w:rsidR="00262AA5">
        <w:rPr>
          <w:sz w:val="12"/>
        </w:rPr>
        <w:t>2</w:t>
      </w:r>
      <w:r w:rsidR="005C472F">
        <w:rPr>
          <w:sz w:val="12"/>
        </w:rPr>
        <w:t>.20</w:t>
      </w:r>
      <w:r w:rsidR="00262AA5">
        <w:rPr>
          <w:sz w:val="12"/>
        </w:rPr>
        <w:t>22</w:t>
      </w:r>
    </w:p>
    <w:p w14:paraId="06B842ED" w14:textId="65EC43A1" w:rsidR="005C472F" w:rsidRDefault="005C472F" w:rsidP="005C472F">
      <w:pPr>
        <w:tabs>
          <w:tab w:val="left" w:pos="2503"/>
        </w:tabs>
        <w:rPr>
          <w:sz w:val="12"/>
        </w:rPr>
      </w:pPr>
      <w:r>
        <w:rPr>
          <w:sz w:val="12"/>
        </w:rPr>
        <w:tab/>
      </w:r>
    </w:p>
    <w:p w14:paraId="0E8E93F8" w14:textId="77777777" w:rsidR="00262AA5" w:rsidRDefault="00262AA5" w:rsidP="00262AA5">
      <w:pPr>
        <w:rPr>
          <w:sz w:val="12"/>
        </w:rPr>
      </w:pPr>
    </w:p>
    <w:p w14:paraId="404CE94C" w14:textId="619EE7B1" w:rsidR="00262AA5" w:rsidRPr="00262AA5" w:rsidRDefault="00262AA5" w:rsidP="00262AA5">
      <w:pPr>
        <w:tabs>
          <w:tab w:val="left" w:pos="4731"/>
        </w:tabs>
        <w:rPr>
          <w:sz w:val="12"/>
        </w:rPr>
      </w:pPr>
      <w:r>
        <w:rPr>
          <w:sz w:val="12"/>
        </w:rPr>
        <w:tab/>
      </w:r>
    </w:p>
    <w:sectPr w:rsidR="00262AA5" w:rsidRPr="00262AA5" w:rsidSect="00262AA5">
      <w:type w:val="continuous"/>
      <w:pgSz w:w="12240" w:h="15840"/>
      <w:pgMar w:top="720" w:right="922" w:bottom="0" w:left="0" w:header="720" w:footer="720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425E"/>
    <w:multiLevelType w:val="hybridMultilevel"/>
    <w:tmpl w:val="7EEA3BA4"/>
    <w:lvl w:ilvl="0" w:tplc="6CCC3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E82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E4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A9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86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0B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A8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A9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E4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F2C20"/>
    <w:multiLevelType w:val="hybridMultilevel"/>
    <w:tmpl w:val="1632E3EA"/>
    <w:lvl w:ilvl="0" w:tplc="1FA66A28">
      <w:start w:val="1"/>
      <w:numFmt w:val="upperLetter"/>
      <w:lvlText w:val="%1."/>
      <w:lvlJc w:val="left"/>
      <w:pPr>
        <w:ind w:left="2200" w:hanging="401"/>
        <w:jc w:val="right"/>
      </w:pPr>
      <w:rPr>
        <w:rFonts w:ascii="Calibri" w:eastAsia="Calibri" w:hAnsi="Calibri" w:cs="Calibri" w:hint="default"/>
        <w:spacing w:val="-1"/>
        <w:w w:val="100"/>
        <w:sz w:val="18"/>
        <w:szCs w:val="18"/>
      </w:rPr>
    </w:lvl>
    <w:lvl w:ilvl="1" w:tplc="1B225C36"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E974A63C">
      <w:numFmt w:val="bullet"/>
      <w:lvlText w:val="•"/>
      <w:lvlJc w:val="left"/>
      <w:pPr>
        <w:ind w:left="3817" w:hanging="360"/>
      </w:pPr>
      <w:rPr>
        <w:rFonts w:hint="default"/>
      </w:rPr>
    </w:lvl>
    <w:lvl w:ilvl="3" w:tplc="BEDA3AFC">
      <w:numFmt w:val="bullet"/>
      <w:lvlText w:val="•"/>
      <w:lvlJc w:val="left"/>
      <w:pPr>
        <w:ind w:left="4755" w:hanging="360"/>
      </w:pPr>
      <w:rPr>
        <w:rFonts w:hint="default"/>
      </w:rPr>
    </w:lvl>
    <w:lvl w:ilvl="4" w:tplc="33244796">
      <w:numFmt w:val="bullet"/>
      <w:lvlText w:val="•"/>
      <w:lvlJc w:val="left"/>
      <w:pPr>
        <w:ind w:left="5693" w:hanging="360"/>
      </w:pPr>
      <w:rPr>
        <w:rFonts w:hint="default"/>
      </w:rPr>
    </w:lvl>
    <w:lvl w:ilvl="5" w:tplc="AAC6E612">
      <w:numFmt w:val="bullet"/>
      <w:lvlText w:val="•"/>
      <w:lvlJc w:val="left"/>
      <w:pPr>
        <w:ind w:left="6631" w:hanging="360"/>
      </w:pPr>
      <w:rPr>
        <w:rFonts w:hint="default"/>
      </w:rPr>
    </w:lvl>
    <w:lvl w:ilvl="6" w:tplc="DD8CF382">
      <w:numFmt w:val="bullet"/>
      <w:lvlText w:val="•"/>
      <w:lvlJc w:val="left"/>
      <w:pPr>
        <w:ind w:left="7568" w:hanging="360"/>
      </w:pPr>
      <w:rPr>
        <w:rFonts w:hint="default"/>
      </w:rPr>
    </w:lvl>
    <w:lvl w:ilvl="7" w:tplc="5D7A982A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32FC4756">
      <w:numFmt w:val="bullet"/>
      <w:lvlText w:val="•"/>
      <w:lvlJc w:val="left"/>
      <w:pPr>
        <w:ind w:left="94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96"/>
    <w:rsid w:val="000D798D"/>
    <w:rsid w:val="00181B07"/>
    <w:rsid w:val="00262AA5"/>
    <w:rsid w:val="003361E6"/>
    <w:rsid w:val="00444F61"/>
    <w:rsid w:val="00467782"/>
    <w:rsid w:val="00495C4B"/>
    <w:rsid w:val="004A45E7"/>
    <w:rsid w:val="004F3E96"/>
    <w:rsid w:val="00500AA7"/>
    <w:rsid w:val="005C472F"/>
    <w:rsid w:val="006E2A6C"/>
    <w:rsid w:val="007A6956"/>
    <w:rsid w:val="00800B89"/>
    <w:rsid w:val="008157E6"/>
    <w:rsid w:val="008C79F0"/>
    <w:rsid w:val="009713FC"/>
    <w:rsid w:val="009A39DC"/>
    <w:rsid w:val="00A30D14"/>
    <w:rsid w:val="00B225C9"/>
    <w:rsid w:val="00B84BC3"/>
    <w:rsid w:val="00BC4AB9"/>
    <w:rsid w:val="00C3147C"/>
    <w:rsid w:val="00C943A0"/>
    <w:rsid w:val="00CB3E12"/>
    <w:rsid w:val="00CD6CFE"/>
    <w:rsid w:val="00CE5CE3"/>
    <w:rsid w:val="00CE7291"/>
    <w:rsid w:val="00CF6D1A"/>
    <w:rsid w:val="00D90AC2"/>
    <w:rsid w:val="00D93B95"/>
    <w:rsid w:val="00DD45DF"/>
    <w:rsid w:val="00E72C26"/>
    <w:rsid w:val="00E735E3"/>
    <w:rsid w:val="00ED1657"/>
    <w:rsid w:val="00F0565C"/>
    <w:rsid w:val="00FA7A38"/>
    <w:rsid w:val="00FB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A98B"/>
  <w15:docId w15:val="{43905C65-6BDB-4887-B560-0B48FA3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46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before="32"/>
      <w:ind w:left="2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51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6CA-726F-4864-8A96-4D47FF0D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Burdette</dc:creator>
  <cp:lastModifiedBy>JoEllen Condon</cp:lastModifiedBy>
  <cp:revision>17</cp:revision>
  <dcterms:created xsi:type="dcterms:W3CDTF">2022-03-01T23:32:00Z</dcterms:created>
  <dcterms:modified xsi:type="dcterms:W3CDTF">2022-03-01T23:46:00Z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2016-11-10T00:00:00Z</vt:filetime>
  </property>
</Properties>
</file>