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0532" w14:textId="77777777" w:rsidR="00782049" w:rsidRPr="00571477" w:rsidRDefault="00782049" w:rsidP="00571477">
      <w:pPr>
        <w:spacing w:before="4" w:after="0" w:line="230" w:lineRule="exact"/>
        <w:ind w:left="220" w:right="428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1431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2"/>
        <w:gridCol w:w="1166"/>
        <w:gridCol w:w="789"/>
        <w:gridCol w:w="1067"/>
        <w:gridCol w:w="2667"/>
      </w:tblGrid>
      <w:tr w:rsidR="00080814" w:rsidRPr="00571477" w14:paraId="2FC5053A" w14:textId="77777777" w:rsidTr="00080814">
        <w:trPr>
          <w:trHeight w:hRule="exact" w:val="550"/>
          <w:jc w:val="center"/>
        </w:trPr>
        <w:tc>
          <w:tcPr>
            <w:tcW w:w="8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1953A61" w14:textId="74ED5A54" w:rsidR="00080814" w:rsidRDefault="00080814" w:rsidP="00080814">
            <w:pPr>
              <w:spacing w:before="120" w:after="0" w:line="227" w:lineRule="exact"/>
              <w:ind w:right="14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Standard 5</w:t>
            </w:r>
          </w:p>
          <w:p w14:paraId="2FC50535" w14:textId="05547DBC" w:rsidR="00080814" w:rsidRPr="002E5AF1" w:rsidRDefault="00080814" w:rsidP="00080814">
            <w:pPr>
              <w:spacing w:before="120" w:after="0" w:line="227" w:lineRule="exact"/>
              <w:ind w:right="14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DSME</w:t>
            </w:r>
            <w:r w:rsidRPr="002E5AF1">
              <w:rPr>
                <w:rFonts w:ascii="Arial" w:eastAsia="Arial" w:hAnsi="Arial" w:cs="Arial"/>
                <w:b/>
                <w:sz w:val="28"/>
                <w:szCs w:val="28"/>
              </w:rPr>
              <w:t>S Chart Review Form</w:t>
            </w:r>
          </w:p>
          <w:p w14:paraId="2FC50536" w14:textId="53109750" w:rsidR="00080814" w:rsidRDefault="00080814" w:rsidP="00080814">
            <w:pPr>
              <w:spacing w:before="120" w:after="0" w:line="227" w:lineRule="exact"/>
              <w:ind w:right="14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</w:t>
            </w:r>
            <w:r w:rsidRPr="002E5AF1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Edition</w:t>
            </w:r>
          </w:p>
          <w:p w14:paraId="2FC50537" w14:textId="77777777" w:rsidR="00080814" w:rsidRPr="00571477" w:rsidRDefault="00080814" w:rsidP="00080814">
            <w:pPr>
              <w:spacing w:before="100" w:beforeAutospacing="1" w:after="20" w:line="227" w:lineRule="exact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Form Key: (Y=Present)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and  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N= Not present)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8" w14:textId="77777777" w:rsidR="00080814" w:rsidRPr="002E5AF1" w:rsidRDefault="00080814" w:rsidP="00AB7325">
            <w:pPr>
              <w:spacing w:after="0" w:line="227" w:lineRule="exact"/>
              <w:ind w:left="298" w:right="278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2E5AF1">
              <w:rPr>
                <w:rFonts w:ascii="Arial" w:eastAsia="Arial" w:hAnsi="Arial" w:cs="Arial"/>
                <w:b/>
                <w:sz w:val="14"/>
                <w:szCs w:val="14"/>
              </w:rPr>
              <w:t>DSME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 w:rsidRPr="002E5AF1">
              <w:rPr>
                <w:rFonts w:ascii="Arial" w:eastAsia="Arial" w:hAnsi="Arial" w:cs="Arial"/>
                <w:b/>
                <w:sz w:val="14"/>
                <w:szCs w:val="14"/>
              </w:rPr>
              <w:t xml:space="preserve"> Cycle</w:t>
            </w:r>
          </w:p>
        </w:tc>
        <w:tc>
          <w:tcPr>
            <w:tcW w:w="452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9" w14:textId="77777777" w:rsidR="00080814" w:rsidRDefault="00080814" w:rsidP="00AB7325">
            <w:pPr>
              <w:spacing w:after="0" w:line="227" w:lineRule="exact"/>
              <w:ind w:left="298" w:right="27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Charts</w:t>
            </w:r>
          </w:p>
        </w:tc>
      </w:tr>
      <w:tr w:rsidR="00080814" w:rsidRPr="00571477" w14:paraId="2FC50543" w14:textId="77777777" w:rsidTr="00080814">
        <w:trPr>
          <w:trHeight w:hRule="exact" w:val="550"/>
          <w:jc w:val="center"/>
        </w:trPr>
        <w:tc>
          <w:tcPr>
            <w:tcW w:w="8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C" w14:textId="77777777" w:rsidR="00080814" w:rsidRPr="00571477" w:rsidRDefault="00080814" w:rsidP="00AB7325">
            <w:pPr>
              <w:spacing w:after="0" w:line="227" w:lineRule="exact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D" w14:textId="77777777" w:rsidR="00080814" w:rsidRPr="000C5741" w:rsidRDefault="00080814" w:rsidP="00AB7325">
            <w:pPr>
              <w:spacing w:after="0" w:line="227" w:lineRule="exact"/>
              <w:ind w:left="298" w:right="2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E" w14:textId="0BCAF686" w:rsidR="00080814" w:rsidRPr="000C5741" w:rsidRDefault="00080814" w:rsidP="005B26CC">
            <w:pPr>
              <w:spacing w:after="0" w:line="227" w:lineRule="exact"/>
              <w:ind w:right="2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10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3F" w14:textId="072D07B8" w:rsidR="00080814" w:rsidRPr="000C5741" w:rsidRDefault="00080814" w:rsidP="00CD04E8">
            <w:pPr>
              <w:spacing w:after="0" w:line="227" w:lineRule="exact"/>
              <w:ind w:right="27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266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2FC50542" w14:textId="4A57D7E5" w:rsidR="00080814" w:rsidRPr="000C5741" w:rsidRDefault="00080814" w:rsidP="005B26CC">
            <w:pPr>
              <w:spacing w:after="0" w:line="227" w:lineRule="exact"/>
              <w:ind w:right="27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Page this element is found on and notes</w:t>
            </w:r>
          </w:p>
        </w:tc>
      </w:tr>
      <w:tr w:rsidR="00170C48" w14:paraId="2FC5054C" w14:textId="77777777" w:rsidTr="000410E6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45" w14:textId="5D22EC69" w:rsidR="00170C48" w:rsidRDefault="00974BFC" w:rsidP="000C5741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 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ferr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nsu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nce 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ne.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49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 requ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res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ferr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46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47" w14:textId="77777777" w:rsidR="00170C48" w:rsidRPr="005F7943" w:rsidRDefault="00170C48" w:rsidP="006B65D8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0548" w14:textId="77777777" w:rsidR="00170C48" w:rsidRPr="005F7943" w:rsidRDefault="00170C48" w:rsidP="002E318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054B" w14:textId="77777777" w:rsidR="00170C48" w:rsidRPr="005F7943" w:rsidRDefault="00170C48" w:rsidP="002E318B">
            <w:pPr>
              <w:jc w:val="center"/>
              <w:rPr>
                <w:sz w:val="32"/>
                <w:szCs w:val="32"/>
              </w:rPr>
            </w:pPr>
          </w:p>
        </w:tc>
      </w:tr>
      <w:tr w:rsidR="000410E6" w14:paraId="2FC50553" w14:textId="77777777" w:rsidTr="00C527A5">
        <w:trPr>
          <w:trHeight w:hRule="exact" w:val="432"/>
          <w:jc w:val="center"/>
        </w:trPr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FC50552" w14:textId="1F8DE45C" w:rsidR="000410E6" w:rsidRPr="000C5741" w:rsidRDefault="000410E6" w:rsidP="000410E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ssessm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051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 on the 12 topics areas</w:t>
            </w:r>
          </w:p>
        </w:tc>
      </w:tr>
      <w:tr w:rsidR="00080814" w14:paraId="2FC5055C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5" w14:textId="77777777" w:rsidR="00080814" w:rsidRPr="00AB2DD9" w:rsidRDefault="00080814" w:rsidP="000D5475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14" w:after="0" w:line="230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DD9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Clini</w:t>
            </w:r>
            <w:r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c</w:t>
            </w:r>
            <w:r w:rsidRPr="00AB2DD9">
              <w:rPr>
                <w:rFonts w:ascii="Times New Roman" w:eastAsia="Times New Roman" w:hAnsi="Times New Roman" w:cs="Times New Roman"/>
                <w:w w:val="131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H</w:t>
            </w:r>
            <w:r w:rsidRPr="00AB2DD9">
              <w:rPr>
                <w:rFonts w:ascii="Times New Roman" w:eastAsia="Times New Roman" w:hAnsi="Times New Roman" w:cs="Times New Roman"/>
                <w:sz w:val="20"/>
                <w:szCs w:val="20"/>
              </w:rPr>
              <w:t>ealth history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6" w14:textId="77777777" w:rsidR="00080814" w:rsidRPr="000C5741" w:rsidRDefault="00080814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7" w14:textId="77777777" w:rsidR="00080814" w:rsidRPr="00F34225" w:rsidRDefault="00080814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8" w14:textId="77777777" w:rsidR="00080814" w:rsidRDefault="00080814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B" w14:textId="77777777" w:rsidR="00080814" w:rsidRDefault="00080814" w:rsidP="00B83155">
            <w:pPr>
              <w:jc w:val="center"/>
            </w:pPr>
          </w:p>
        </w:tc>
      </w:tr>
      <w:tr w:rsidR="00080814" w14:paraId="2FC50565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E" w14:textId="77777777" w:rsidR="00080814" w:rsidRPr="00AB2DD9" w:rsidRDefault="00080814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Cognitive:  Functional health literacy and numeracy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5F" w14:textId="77777777" w:rsidR="00080814" w:rsidRPr="000C5741" w:rsidRDefault="00080814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0" w14:textId="77777777" w:rsidR="00080814" w:rsidRPr="00F34225" w:rsidRDefault="00080814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1" w14:textId="77777777" w:rsidR="00080814" w:rsidRDefault="00080814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4" w14:textId="77777777" w:rsidR="00080814" w:rsidRDefault="00080814" w:rsidP="00B83155">
            <w:pPr>
              <w:jc w:val="center"/>
            </w:pPr>
          </w:p>
        </w:tc>
      </w:tr>
      <w:tr w:rsidR="00170C48" w14:paraId="2FC5056E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7" w14:textId="77777777" w:rsidR="00170C48" w:rsidRPr="005751FA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Diabetes Distress and Support Systems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8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9" w14:textId="77777777" w:rsidR="00170C48" w:rsidRPr="00F34225" w:rsidRDefault="00170C48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A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6D" w14:textId="77777777" w:rsidR="00170C48" w:rsidRDefault="00170C48" w:rsidP="00B83155">
            <w:pPr>
              <w:jc w:val="center"/>
            </w:pPr>
          </w:p>
        </w:tc>
      </w:tr>
      <w:tr w:rsidR="00170C48" w14:paraId="2FC5057F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77" w14:textId="7798CAC1" w:rsidR="00170C48" w:rsidRPr="005751FA" w:rsidRDefault="00170C48" w:rsidP="00720E57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Ability to describe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Diabetes Pathophysiology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79" w14:textId="1D71EC96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7A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7B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7E" w14:textId="77777777" w:rsidR="00170C48" w:rsidRDefault="00170C48" w:rsidP="00B83155">
            <w:pPr>
              <w:jc w:val="center"/>
            </w:pPr>
          </w:p>
        </w:tc>
      </w:tr>
      <w:tr w:rsidR="00170C48" w14:paraId="2FC50588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81" w14:textId="433F14E8" w:rsidR="00170C48" w:rsidRPr="005751FA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Ability to incorporate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Healthy Eating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into lifestyle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2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3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4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7" w14:textId="77777777" w:rsidR="00170C48" w:rsidRDefault="00170C48" w:rsidP="00B83155">
            <w:pPr>
              <w:jc w:val="center"/>
            </w:pPr>
          </w:p>
        </w:tc>
      </w:tr>
      <w:tr w:rsidR="00170C48" w14:paraId="2FC50593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8C" w14:textId="2F1A6A02" w:rsidR="00170C48" w:rsidRPr="00F705FE" w:rsidRDefault="00170C48" w:rsidP="006B65D8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Ability to 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0E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720E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rp</w:t>
            </w:r>
            <w:r w:rsidRPr="00720E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ate</w:t>
            </w: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Being 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ct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720E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720E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20E5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20E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lif</w:t>
            </w: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20E5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tyl</w:t>
            </w:r>
            <w:r w:rsidRPr="00720E57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D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E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8F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92" w14:textId="77777777" w:rsidR="00170C48" w:rsidRDefault="00170C48" w:rsidP="00B83155">
            <w:pPr>
              <w:jc w:val="center"/>
            </w:pPr>
          </w:p>
        </w:tc>
      </w:tr>
      <w:tr w:rsidR="00170C48" w14:paraId="2FC505A5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9E" w14:textId="73FF7E48" w:rsidR="00170C48" w:rsidRPr="00F705FE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Ability to </w:t>
            </w:r>
            <w:r w:rsidR="00974BFC" w:rsidRPr="00825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Take Medications</w:t>
            </w:r>
            <w:r w:rsidR="00974BFC" w:rsidRPr="008252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4BFC" w:rsidRPr="008252D9">
              <w:rPr>
                <w:rFonts w:ascii="Times New Roman" w:eastAsia="Times New Roman" w:hAnsi="Times New Roman" w:cs="Times New Roman"/>
                <w:sz w:val="20"/>
                <w:szCs w:val="20"/>
              </w:rPr>
              <w:t>safely (if applicable)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9F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0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1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4" w14:textId="77777777" w:rsidR="00170C48" w:rsidRDefault="00170C48" w:rsidP="00B83155">
            <w:pPr>
              <w:jc w:val="center"/>
            </w:pPr>
          </w:p>
        </w:tc>
      </w:tr>
      <w:tr w:rsidR="00170C48" w14:paraId="2FC505AE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A7" w14:textId="3F8910A1" w:rsidR="00170C48" w:rsidRPr="00F705FE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Ability to </w:t>
            </w:r>
            <w:r w:rsidR="00974BF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Mo</w:t>
            </w:r>
            <w:r w:rsidR="00974BFC" w:rsidRPr="00F70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974BFC" w:rsidRPr="00F705F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974BFC" w:rsidRPr="00F70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974BFC" w:rsidRPr="00F705F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974BFC" w:rsidRPr="00F70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="00974B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Glucose 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r w:rsidR="00974BFC" w:rsidRPr="00F705F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ers, 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tin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 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g re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974BFC" w:rsidRPr="00F705F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974BFC" w:rsidRPr="00F705F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lt</w:t>
            </w:r>
            <w:r w:rsidR="00974BFC" w:rsidRPr="00F705FE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8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9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A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AD" w14:textId="77777777" w:rsidR="00170C48" w:rsidRDefault="00170C48" w:rsidP="00B83155">
            <w:pPr>
              <w:jc w:val="center"/>
            </w:pPr>
          </w:p>
        </w:tc>
      </w:tr>
      <w:tr w:rsidR="00170C48" w14:paraId="2FC505B7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B0" w14:textId="46AA745D" w:rsidR="00170C48" w:rsidRPr="00F705FE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Ability to prevent detect and treat</w:t>
            </w:r>
            <w:r w:rsidR="00974BF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974BF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Acute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C</w:t>
            </w:r>
            <w:r w:rsidRPr="00F705F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omplications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1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2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3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6" w14:textId="77777777" w:rsidR="00170C48" w:rsidRDefault="00170C48" w:rsidP="00B83155">
            <w:pPr>
              <w:jc w:val="center"/>
            </w:pPr>
          </w:p>
        </w:tc>
      </w:tr>
      <w:tr w:rsidR="00E06F5E" w14:paraId="225CB01E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A142C" w14:textId="757B2193" w:rsidR="00E06F5E" w:rsidRDefault="00974BFC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Ability to prevent detect and treat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Chronic C</w:t>
            </w:r>
            <w:r w:rsidRPr="00F705FE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omplications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9887" w14:textId="143EDCEB" w:rsidR="00E06F5E" w:rsidRPr="000C5741" w:rsidRDefault="00974BFC" w:rsidP="006B65D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C43E4" w14:textId="77777777" w:rsidR="00E06F5E" w:rsidRDefault="00E06F5E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724B" w14:textId="77777777" w:rsidR="00E06F5E" w:rsidRDefault="00E06F5E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99BC" w14:textId="77777777" w:rsidR="00E06F5E" w:rsidRDefault="00E06F5E" w:rsidP="00B83155">
            <w:pPr>
              <w:jc w:val="center"/>
            </w:pPr>
          </w:p>
        </w:tc>
      </w:tr>
      <w:tr w:rsidR="00170C48" w14:paraId="2FC505C1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BA" w14:textId="27543140" w:rsidR="00170C48" w:rsidRPr="00F705FE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Ability adapt </w:t>
            </w:r>
            <w:r w:rsidRPr="00EE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Lifestyle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</w:t>
            </w:r>
            <w:r w:rsidRPr="00EE7F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Healthy Coping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B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C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BD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0" w14:textId="77777777" w:rsidR="00170C48" w:rsidRDefault="00170C48" w:rsidP="00B83155">
            <w:pPr>
              <w:jc w:val="center"/>
            </w:pPr>
          </w:p>
        </w:tc>
      </w:tr>
      <w:tr w:rsidR="00170C48" w14:paraId="2FC505CC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C505C5" w14:textId="20D498BC" w:rsidR="00170C48" w:rsidRPr="006B1C25" w:rsidRDefault="00170C48" w:rsidP="000D5475">
            <w:pPr>
              <w:pStyle w:val="ListParagraph"/>
              <w:numPr>
                <w:ilvl w:val="0"/>
                <w:numId w:val="19"/>
              </w:num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Ability to recognized </w:t>
            </w:r>
            <w:r w:rsidRPr="00756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Diabetes Distress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identify </w:t>
            </w:r>
            <w:r w:rsidRPr="007569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Support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options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6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B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7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8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B" w14:textId="77777777" w:rsidR="00170C48" w:rsidRDefault="00170C48" w:rsidP="00B83155">
            <w:pPr>
              <w:jc w:val="center"/>
            </w:pPr>
          </w:p>
        </w:tc>
      </w:tr>
      <w:tr w:rsidR="00170C48" w14:paraId="2FC505D5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E" w14:textId="51AAC692" w:rsidR="00170C48" w:rsidRDefault="00974BFC" w:rsidP="00BA6498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participant concerns and assessed needs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CF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C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0" w14:textId="77777777" w:rsidR="00170C48" w:rsidRPr="006B1C25" w:rsidRDefault="00170C48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1" w14:textId="77777777" w:rsidR="00170C48" w:rsidRPr="006B1C25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4" w14:textId="77777777" w:rsidR="00170C48" w:rsidRDefault="00170C48" w:rsidP="00B83155">
            <w:pPr>
              <w:jc w:val="center"/>
            </w:pPr>
          </w:p>
        </w:tc>
      </w:tr>
      <w:tr w:rsidR="00170C48" w14:paraId="2FC505DF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8" w14:textId="0F85850E" w:rsidR="00170C48" w:rsidRDefault="00974BFC" w:rsidP="00720E57">
            <w:pPr>
              <w:spacing w:after="0" w:line="229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Sum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in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io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 with date, content taught and instructor’s name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9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D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A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B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DE" w14:textId="77777777" w:rsidR="00170C48" w:rsidRPr="006B1C25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70C48" w14:paraId="2FC505E8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1" w14:textId="56F1AEE4" w:rsidR="00170C48" w:rsidRDefault="00501D96" w:rsidP="00501D96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Education learning outcomes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2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3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4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7" w14:textId="77777777" w:rsidR="00170C48" w:rsidRDefault="00170C48" w:rsidP="00B83155">
            <w:pPr>
              <w:jc w:val="center"/>
            </w:pPr>
          </w:p>
        </w:tc>
      </w:tr>
      <w:tr w:rsidR="00170C48" w14:paraId="2FC505F1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A" w14:textId="77D9D180" w:rsidR="00170C48" w:rsidRDefault="00501D96" w:rsidP="00501D96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Participant selected behavioral goal set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B" w14:textId="77777777" w:rsidR="00170C48" w:rsidRPr="000C5741" w:rsidRDefault="00170C48" w:rsidP="006B65D8">
            <w:pPr>
              <w:spacing w:after="0"/>
              <w:jc w:val="center"/>
              <w:rPr>
                <w:b/>
              </w:rPr>
            </w:pPr>
            <w:r w:rsidRPr="000C5741">
              <w:rPr>
                <w:b/>
              </w:rPr>
              <w:t>F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C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ED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0" w14:textId="77777777" w:rsidR="00170C48" w:rsidRPr="00E82EB3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70C48" w14:paraId="2FC505FA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3" w14:textId="1166C386" w:rsidR="00170C48" w:rsidRDefault="00501D96" w:rsidP="00BA6498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Participant selected behavioral goal follow up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4" w14:textId="77777777" w:rsidR="00170C48" w:rsidRPr="00577E3D" w:rsidRDefault="00170C48" w:rsidP="006B65D8">
            <w:pPr>
              <w:spacing w:after="0"/>
              <w:jc w:val="center"/>
              <w:rPr>
                <w:b/>
              </w:rPr>
            </w:pPr>
            <w:r w:rsidRPr="00577E3D">
              <w:rPr>
                <w:b/>
              </w:rPr>
              <w:t>G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5" w14:textId="77777777" w:rsidR="00170C48" w:rsidRPr="00E82EB3" w:rsidRDefault="00170C48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6" w14:textId="77777777" w:rsidR="00170C48" w:rsidRPr="00E82EB3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5F9" w14:textId="77777777" w:rsidR="00170C48" w:rsidRPr="00E82EB3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70C48" w14:paraId="2FC5060C" w14:textId="77777777" w:rsidTr="00C630B3">
        <w:trPr>
          <w:trHeight w:hRule="exact" w:val="432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5" w14:textId="5B766EFE" w:rsidR="00170C48" w:rsidRPr="000C5741" w:rsidRDefault="00501D96" w:rsidP="00CD04E8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Clinical or Quality of Life </w:t>
            </w:r>
            <w:r w:rsidR="00170C48" w:rsidRPr="000C5741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outcome/s measured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6" w14:textId="69A3A610" w:rsidR="00170C48" w:rsidRPr="00577E3D" w:rsidRDefault="00170C48" w:rsidP="006B65D8">
            <w:pPr>
              <w:spacing w:after="0"/>
              <w:jc w:val="center"/>
              <w:rPr>
                <w:b/>
              </w:rPr>
            </w:pPr>
            <w:r w:rsidRPr="00577E3D">
              <w:rPr>
                <w:b/>
              </w:rPr>
              <w:t>H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7" w14:textId="77777777" w:rsidR="00170C48" w:rsidRDefault="00170C48" w:rsidP="006B65D8">
            <w:pPr>
              <w:spacing w:after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8" w14:textId="77777777" w:rsidR="00170C48" w:rsidRDefault="00170C48" w:rsidP="00B83155">
            <w:pPr>
              <w:jc w:val="center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B" w14:textId="77777777" w:rsidR="00170C48" w:rsidRPr="00E82EB3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170C48" w14:paraId="2FC50615" w14:textId="77777777" w:rsidTr="00A53BAD">
        <w:trPr>
          <w:trHeight w:hRule="exact" w:val="479"/>
          <w:jc w:val="center"/>
        </w:trPr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035" w14:textId="77777777" w:rsidR="004001B6" w:rsidRDefault="00501D96" w:rsidP="00CD04E8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Documentation reflecting communication with referring provider or HCP outside of the DSMES</w:t>
            </w:r>
          </w:p>
          <w:p w14:paraId="2FC5060E" w14:textId="43172389" w:rsidR="00170C48" w:rsidRDefault="004001B6" w:rsidP="00CD04E8">
            <w:pPr>
              <w:spacing w:after="0" w:line="228" w:lineRule="exact"/>
              <w:ind w:right="-2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</w:t>
            </w:r>
            <w:r w:rsidR="00170C4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service regarding education plan, or education provided and outcomes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0F" w14:textId="4626B5BD" w:rsidR="00170C48" w:rsidRPr="00577E3D" w:rsidRDefault="00170C48" w:rsidP="006B65D8">
            <w:pPr>
              <w:spacing w:after="0"/>
              <w:jc w:val="center"/>
              <w:rPr>
                <w:b/>
              </w:rPr>
            </w:pPr>
            <w:r w:rsidRPr="00577E3D">
              <w:rPr>
                <w:b/>
              </w:rPr>
              <w:t>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10" w14:textId="77777777" w:rsidR="00170C48" w:rsidRPr="00E82EB3" w:rsidRDefault="00170C48" w:rsidP="006B65D8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11" w14:textId="77777777" w:rsidR="00170C48" w:rsidRPr="00E82EB3" w:rsidRDefault="00170C48" w:rsidP="00B8315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0614" w14:textId="77777777" w:rsidR="00170C48" w:rsidRDefault="00170C48" w:rsidP="00B83155">
            <w:pPr>
              <w:jc w:val="center"/>
            </w:pPr>
          </w:p>
        </w:tc>
      </w:tr>
    </w:tbl>
    <w:p w14:paraId="2FC50616" w14:textId="20D86D32" w:rsidR="00782049" w:rsidRDefault="00BA6498">
      <w:pPr>
        <w:tabs>
          <w:tab w:val="left" w:pos="11720"/>
        </w:tabs>
        <w:spacing w:before="46" w:after="0" w:line="240" w:lineRule="auto"/>
        <w:ind w:left="2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Audit ready Tip:  </w:t>
      </w:r>
      <w:r w:rsidR="00CD04E8">
        <w:rPr>
          <w:rFonts w:ascii="Times New Roman" w:eastAsia="Times New Roman" w:hAnsi="Times New Roman" w:cs="Times New Roman"/>
          <w:sz w:val="16"/>
          <w:szCs w:val="16"/>
        </w:rPr>
        <w:t>Identify 5 completed DSME</w:t>
      </w:r>
      <w:r w:rsidR="00080814">
        <w:rPr>
          <w:rFonts w:ascii="Times New Roman" w:eastAsia="Times New Roman" w:hAnsi="Times New Roman" w:cs="Times New Roman"/>
          <w:sz w:val="16"/>
          <w:szCs w:val="16"/>
        </w:rPr>
        <w:t>S</w:t>
      </w:r>
      <w:r w:rsidR="00CD04E8">
        <w:rPr>
          <w:rFonts w:ascii="Times New Roman" w:eastAsia="Times New Roman" w:hAnsi="Times New Roman" w:cs="Times New Roman"/>
          <w:sz w:val="16"/>
          <w:szCs w:val="16"/>
        </w:rPr>
        <w:t xml:space="preserve"> charts per multisite at a </w:t>
      </w:r>
      <w:r w:rsidR="006B1E19">
        <w:rPr>
          <w:rFonts w:ascii="Times New Roman" w:eastAsia="Times New Roman" w:hAnsi="Times New Roman" w:cs="Times New Roman"/>
          <w:sz w:val="16"/>
          <w:szCs w:val="16"/>
        </w:rPr>
        <w:t xml:space="preserve">minimum </w:t>
      </w:r>
      <w:r w:rsidR="00CD04E8">
        <w:rPr>
          <w:rFonts w:ascii="Times New Roman" w:eastAsia="Times New Roman" w:hAnsi="Times New Roman" w:cs="Times New Roman"/>
          <w:sz w:val="16"/>
          <w:szCs w:val="16"/>
        </w:rPr>
        <w:t>every 6 months or identify one chart every month.</w:t>
      </w:r>
      <w:r w:rsidR="008C15EB">
        <w:rPr>
          <w:rFonts w:ascii="Times New Roman" w:eastAsia="Times New Roman" w:hAnsi="Times New Roman" w:cs="Times New Roman"/>
          <w:sz w:val="16"/>
          <w:szCs w:val="16"/>
        </w:rPr>
        <w:tab/>
      </w:r>
      <w:r w:rsidR="00B82353">
        <w:rPr>
          <w:rFonts w:ascii="Times New Roman" w:eastAsia="Times New Roman" w:hAnsi="Times New Roman" w:cs="Times New Roman"/>
          <w:sz w:val="16"/>
          <w:szCs w:val="16"/>
        </w:rPr>
        <w:t>1</w:t>
      </w:r>
      <w:r w:rsidR="00080814">
        <w:rPr>
          <w:rFonts w:ascii="Times New Roman" w:eastAsia="Times New Roman" w:hAnsi="Times New Roman" w:cs="Times New Roman"/>
          <w:sz w:val="16"/>
          <w:szCs w:val="16"/>
        </w:rPr>
        <w:t>1</w:t>
      </w:r>
      <w:proofErr w:type="spellStart"/>
      <w:r w:rsidR="008C15EB">
        <w:rPr>
          <w:rFonts w:ascii="Times New Roman" w:eastAsia="Times New Roman" w:hAnsi="Times New Roman" w:cs="Times New Roman"/>
          <w:position w:val="7"/>
          <w:sz w:val="10"/>
          <w:szCs w:val="10"/>
        </w:rPr>
        <w:t>th</w:t>
      </w:r>
      <w:proofErr w:type="spellEnd"/>
      <w:r w:rsidR="008C15EB">
        <w:rPr>
          <w:rFonts w:ascii="Times New Roman" w:eastAsia="Times New Roman" w:hAnsi="Times New Roman" w:cs="Times New Roman"/>
          <w:spacing w:val="12"/>
          <w:position w:val="7"/>
          <w:sz w:val="10"/>
          <w:szCs w:val="10"/>
        </w:rPr>
        <w:t xml:space="preserve"> </w:t>
      </w:r>
      <w:r w:rsidR="008C15EB">
        <w:rPr>
          <w:rFonts w:ascii="Times New Roman" w:eastAsia="Times New Roman" w:hAnsi="Times New Roman" w:cs="Times New Roman"/>
          <w:sz w:val="16"/>
          <w:szCs w:val="16"/>
        </w:rPr>
        <w:t>E</w:t>
      </w:r>
      <w:r w:rsidR="008C15EB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="008C15EB">
        <w:rPr>
          <w:rFonts w:ascii="Times New Roman" w:eastAsia="Times New Roman" w:hAnsi="Times New Roman" w:cs="Times New Roman"/>
          <w:sz w:val="16"/>
          <w:szCs w:val="16"/>
        </w:rPr>
        <w:t>iti</w:t>
      </w:r>
      <w:r w:rsidR="008C15EB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="002E5AF1">
        <w:rPr>
          <w:rFonts w:ascii="Times New Roman" w:eastAsia="Times New Roman" w:hAnsi="Times New Roman" w:cs="Times New Roman"/>
          <w:sz w:val="16"/>
          <w:szCs w:val="16"/>
        </w:rPr>
        <w:t xml:space="preserve">n – </w:t>
      </w:r>
      <w:r w:rsidR="00254D9D">
        <w:rPr>
          <w:rFonts w:ascii="Times New Roman" w:eastAsia="Times New Roman" w:hAnsi="Times New Roman" w:cs="Times New Roman"/>
          <w:sz w:val="16"/>
          <w:szCs w:val="16"/>
        </w:rPr>
        <w:t>revised 02</w:t>
      </w:r>
      <w:r w:rsidR="002F3276">
        <w:rPr>
          <w:rFonts w:ascii="Times New Roman" w:eastAsia="Times New Roman" w:hAnsi="Times New Roman" w:cs="Times New Roman"/>
          <w:sz w:val="16"/>
          <w:szCs w:val="16"/>
        </w:rPr>
        <w:t>/20</w:t>
      </w:r>
      <w:r w:rsidR="00080814">
        <w:rPr>
          <w:rFonts w:ascii="Times New Roman" w:eastAsia="Times New Roman" w:hAnsi="Times New Roman" w:cs="Times New Roman"/>
          <w:sz w:val="16"/>
          <w:szCs w:val="16"/>
        </w:rPr>
        <w:t>22</w:t>
      </w:r>
    </w:p>
    <w:sectPr w:rsidR="00782049" w:rsidSect="00C71C15">
      <w:headerReference w:type="default" r:id="rId8"/>
      <w:footerReference w:type="default" r:id="rId9"/>
      <w:type w:val="continuous"/>
      <w:pgSz w:w="15840" w:h="12240" w:orient="landscape"/>
      <w:pgMar w:top="220" w:right="520" w:bottom="280" w:left="50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9F6C" w14:textId="77777777" w:rsidR="00CB1989" w:rsidRDefault="00CB1989" w:rsidP="004B4D94">
      <w:pPr>
        <w:spacing w:after="0" w:line="240" w:lineRule="auto"/>
      </w:pPr>
      <w:r>
        <w:separator/>
      </w:r>
    </w:p>
  </w:endnote>
  <w:endnote w:type="continuationSeparator" w:id="0">
    <w:p w14:paraId="7033ECDA" w14:textId="77777777" w:rsidR="00CB1989" w:rsidRDefault="00CB1989" w:rsidP="004B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61C" w14:textId="77777777" w:rsidR="004B4D94" w:rsidRDefault="004B4D9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C5061F" wp14:editId="2FC50620">
              <wp:simplePos x="0" y="0"/>
              <wp:positionH relativeFrom="column">
                <wp:posOffset>-138761</wp:posOffset>
              </wp:positionH>
              <wp:positionV relativeFrom="paragraph">
                <wp:posOffset>-41275</wp:posOffset>
              </wp:positionV>
              <wp:extent cx="5812404" cy="294198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404" cy="2941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C50621" w14:textId="79E57079" w:rsidR="004B4D94" w:rsidRPr="004A5887" w:rsidRDefault="004B4D94" w:rsidP="004B4D94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4A5887">
                            <w:rPr>
                              <w:sz w:val="12"/>
                              <w:szCs w:val="12"/>
                            </w:rPr>
                            <w:t>Copyright © 20</w:t>
                          </w:r>
                          <w:r w:rsidR="00080814">
                            <w:rPr>
                              <w:sz w:val="12"/>
                              <w:szCs w:val="12"/>
                            </w:rPr>
                            <w:t>22</w:t>
                          </w:r>
                          <w:r w:rsidRPr="004A5887">
                            <w:rPr>
                              <w:sz w:val="12"/>
                              <w:szCs w:val="12"/>
                            </w:rPr>
                            <w:t xml:space="preserve"> by American Diabetes Ass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ociation All rights reserved.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 w:rsidRPr="004A5887">
                            <w:rPr>
                              <w:sz w:val="12"/>
                              <w:szCs w:val="12"/>
                            </w:rPr>
                            <w:t>This document or any portion thereof may not be reproduced or used in any manner whatsoever without the express written permission of the American Diabetes Association.</w:t>
                          </w:r>
                        </w:p>
                        <w:p w14:paraId="2FC50622" w14:textId="77777777" w:rsidR="004B4D94" w:rsidRDefault="004B4D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06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95pt;margin-top:-3.25pt;width:457.6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" stroked="f">
              <v:textbox>
                <w:txbxContent>
                  <w:p w14:paraId="2FC50621" w14:textId="79E57079" w:rsidR="004B4D94" w:rsidRPr="004A5887" w:rsidRDefault="004B4D94" w:rsidP="004B4D94">
                    <w:pPr>
                      <w:rPr>
                        <w:sz w:val="12"/>
                        <w:szCs w:val="12"/>
                      </w:rPr>
                    </w:pPr>
                    <w:r w:rsidRPr="004A5887">
                      <w:rPr>
                        <w:sz w:val="12"/>
                        <w:szCs w:val="12"/>
                      </w:rPr>
                      <w:t>Copyright © 20</w:t>
                    </w:r>
                    <w:r w:rsidR="00080814">
                      <w:rPr>
                        <w:sz w:val="12"/>
                        <w:szCs w:val="12"/>
                      </w:rPr>
                      <w:t>22</w:t>
                    </w:r>
                    <w:r w:rsidRPr="004A5887">
                      <w:rPr>
                        <w:sz w:val="12"/>
                        <w:szCs w:val="12"/>
                      </w:rPr>
                      <w:t xml:space="preserve"> by American Diabetes Ass</w:t>
                    </w:r>
                    <w:r>
                      <w:rPr>
                        <w:sz w:val="12"/>
                        <w:szCs w:val="12"/>
                      </w:rPr>
                      <w:t xml:space="preserve">ociation All rights reserved.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  <w:r w:rsidRPr="004A5887">
                      <w:rPr>
                        <w:sz w:val="12"/>
                        <w:szCs w:val="12"/>
                      </w:rPr>
                      <w:t>This document or any portion thereof may not be reproduced or used in any manner whatsoever without the express written permission of the American Diabetes Association.</w:t>
                    </w:r>
                  </w:p>
                  <w:p w14:paraId="2FC50622" w14:textId="77777777" w:rsidR="004B4D94" w:rsidRDefault="004B4D9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36D8" w14:textId="77777777" w:rsidR="00CB1989" w:rsidRDefault="00CB1989" w:rsidP="004B4D94">
      <w:pPr>
        <w:spacing w:after="0" w:line="240" w:lineRule="auto"/>
      </w:pPr>
      <w:r>
        <w:separator/>
      </w:r>
    </w:p>
  </w:footnote>
  <w:footnote w:type="continuationSeparator" w:id="0">
    <w:p w14:paraId="56F5EA0C" w14:textId="77777777" w:rsidR="00CB1989" w:rsidRDefault="00CB1989" w:rsidP="004B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061B" w14:textId="77777777" w:rsidR="004B4D94" w:rsidRDefault="004B4D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C5061D" wp14:editId="2FC5061E">
          <wp:simplePos x="0" y="0"/>
          <wp:positionH relativeFrom="margin">
            <wp:posOffset>7649845</wp:posOffset>
          </wp:positionH>
          <wp:positionV relativeFrom="margin">
            <wp:posOffset>-291465</wp:posOffset>
          </wp:positionV>
          <wp:extent cx="1838960" cy="457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A-ERP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2F0"/>
    <w:multiLevelType w:val="hybridMultilevel"/>
    <w:tmpl w:val="D006F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46A1"/>
    <w:multiLevelType w:val="hybridMultilevel"/>
    <w:tmpl w:val="F5FA442A"/>
    <w:lvl w:ilvl="0" w:tplc="80A60256">
      <w:start w:val="1"/>
      <w:numFmt w:val="lowerLetter"/>
      <w:lvlText w:val="%1."/>
      <w:lvlJc w:val="left"/>
      <w:pPr>
        <w:ind w:left="822" w:hanging="360"/>
      </w:pPr>
      <w:rPr>
        <w:rFonts w:hint="default"/>
        <w:w w:val="131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1080357"/>
    <w:multiLevelType w:val="hybridMultilevel"/>
    <w:tmpl w:val="24647698"/>
    <w:lvl w:ilvl="0" w:tplc="94B2D96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53E"/>
    <w:multiLevelType w:val="hybridMultilevel"/>
    <w:tmpl w:val="C5C6BE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C00F9"/>
    <w:multiLevelType w:val="hybridMultilevel"/>
    <w:tmpl w:val="1B20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721FD"/>
    <w:multiLevelType w:val="hybridMultilevel"/>
    <w:tmpl w:val="D56290D0"/>
    <w:lvl w:ilvl="0" w:tplc="1C5C4F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E5CFC"/>
    <w:multiLevelType w:val="hybridMultilevel"/>
    <w:tmpl w:val="F12E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83380"/>
    <w:multiLevelType w:val="hybridMultilevel"/>
    <w:tmpl w:val="F9641A34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31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8" w15:restartNumberingAfterBreak="0">
    <w:nsid w:val="567E5E48"/>
    <w:multiLevelType w:val="hybridMultilevel"/>
    <w:tmpl w:val="5CCC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C317A"/>
    <w:multiLevelType w:val="hybridMultilevel"/>
    <w:tmpl w:val="1D606896"/>
    <w:lvl w:ilvl="0" w:tplc="93801D86">
      <w:start w:val="1"/>
      <w:numFmt w:val="upperRoman"/>
      <w:lvlText w:val="%1-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58015AF6"/>
    <w:multiLevelType w:val="hybridMultilevel"/>
    <w:tmpl w:val="42EA8F9C"/>
    <w:lvl w:ilvl="0" w:tplc="D2800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70D"/>
    <w:multiLevelType w:val="hybridMultilevel"/>
    <w:tmpl w:val="1D349A52"/>
    <w:lvl w:ilvl="0" w:tplc="4776EA2C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 w15:restartNumberingAfterBreak="0">
    <w:nsid w:val="6E2E262F"/>
    <w:multiLevelType w:val="hybridMultilevel"/>
    <w:tmpl w:val="34949DF6"/>
    <w:lvl w:ilvl="0" w:tplc="5978D230">
      <w:start w:val="1"/>
      <w:numFmt w:val="upperRoman"/>
      <w:lvlText w:val="%1."/>
      <w:lvlJc w:val="left"/>
      <w:pPr>
        <w:ind w:left="822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71337505"/>
    <w:multiLevelType w:val="hybridMultilevel"/>
    <w:tmpl w:val="8ACE6914"/>
    <w:lvl w:ilvl="0" w:tplc="8466D1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C3D56"/>
    <w:multiLevelType w:val="hybridMultilevel"/>
    <w:tmpl w:val="E078F5EC"/>
    <w:lvl w:ilvl="0" w:tplc="1EA64EB4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" w15:restartNumberingAfterBreak="0">
    <w:nsid w:val="74ED7038"/>
    <w:multiLevelType w:val="hybridMultilevel"/>
    <w:tmpl w:val="216210B8"/>
    <w:lvl w:ilvl="0" w:tplc="BE764DD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5621241"/>
    <w:multiLevelType w:val="hybridMultilevel"/>
    <w:tmpl w:val="F742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20B70"/>
    <w:multiLevelType w:val="hybridMultilevel"/>
    <w:tmpl w:val="D5FE1B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A282B"/>
    <w:multiLevelType w:val="hybridMultilevel"/>
    <w:tmpl w:val="4836A64C"/>
    <w:lvl w:ilvl="0" w:tplc="084A6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5"/>
  </w:num>
  <w:num w:numId="13">
    <w:abstractNumId w:val="10"/>
  </w:num>
  <w:num w:numId="14">
    <w:abstractNumId w:val="15"/>
  </w:num>
  <w:num w:numId="15">
    <w:abstractNumId w:val="9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49"/>
    <w:rsid w:val="0001191E"/>
    <w:rsid w:val="000410E6"/>
    <w:rsid w:val="0005102F"/>
    <w:rsid w:val="00080814"/>
    <w:rsid w:val="000C5741"/>
    <w:rsid w:val="000D5475"/>
    <w:rsid w:val="00170C48"/>
    <w:rsid w:val="00192084"/>
    <w:rsid w:val="00220B1E"/>
    <w:rsid w:val="00254D9D"/>
    <w:rsid w:val="002941C2"/>
    <w:rsid w:val="002C53C9"/>
    <w:rsid w:val="002E318B"/>
    <w:rsid w:val="002E5AF1"/>
    <w:rsid w:val="002F3276"/>
    <w:rsid w:val="003076B3"/>
    <w:rsid w:val="0033717E"/>
    <w:rsid w:val="00395E02"/>
    <w:rsid w:val="004001B6"/>
    <w:rsid w:val="00412EAC"/>
    <w:rsid w:val="00421426"/>
    <w:rsid w:val="00481D04"/>
    <w:rsid w:val="004B4D94"/>
    <w:rsid w:val="00501D96"/>
    <w:rsid w:val="005151C6"/>
    <w:rsid w:val="005524A0"/>
    <w:rsid w:val="00571477"/>
    <w:rsid w:val="005751FA"/>
    <w:rsid w:val="0057707F"/>
    <w:rsid w:val="00577E3D"/>
    <w:rsid w:val="005B26CC"/>
    <w:rsid w:val="005F7943"/>
    <w:rsid w:val="006015D8"/>
    <w:rsid w:val="0067554A"/>
    <w:rsid w:val="006B1C25"/>
    <w:rsid w:val="006B1E19"/>
    <w:rsid w:val="006B2360"/>
    <w:rsid w:val="006B65D8"/>
    <w:rsid w:val="00720E57"/>
    <w:rsid w:val="0074607B"/>
    <w:rsid w:val="007569FC"/>
    <w:rsid w:val="00782049"/>
    <w:rsid w:val="007E4DBE"/>
    <w:rsid w:val="008252D9"/>
    <w:rsid w:val="00884F6F"/>
    <w:rsid w:val="008C15EB"/>
    <w:rsid w:val="008F0D03"/>
    <w:rsid w:val="009413F3"/>
    <w:rsid w:val="00974BFC"/>
    <w:rsid w:val="00991395"/>
    <w:rsid w:val="00A7575C"/>
    <w:rsid w:val="00AB2DD9"/>
    <w:rsid w:val="00AB7325"/>
    <w:rsid w:val="00AF2A58"/>
    <w:rsid w:val="00B8104A"/>
    <w:rsid w:val="00B82353"/>
    <w:rsid w:val="00B83155"/>
    <w:rsid w:val="00B94D84"/>
    <w:rsid w:val="00BA6498"/>
    <w:rsid w:val="00BD1FFD"/>
    <w:rsid w:val="00BD2A53"/>
    <w:rsid w:val="00C156B9"/>
    <w:rsid w:val="00C36336"/>
    <w:rsid w:val="00C630B3"/>
    <w:rsid w:val="00C71C15"/>
    <w:rsid w:val="00CB1989"/>
    <w:rsid w:val="00CD04E8"/>
    <w:rsid w:val="00DB2E21"/>
    <w:rsid w:val="00E06F5E"/>
    <w:rsid w:val="00E67661"/>
    <w:rsid w:val="00E82EB3"/>
    <w:rsid w:val="00E87C94"/>
    <w:rsid w:val="00EE7F77"/>
    <w:rsid w:val="00EF0627"/>
    <w:rsid w:val="00F34225"/>
    <w:rsid w:val="00F7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C50532"/>
  <w15:docId w15:val="{9B65DC71-0B3D-42C0-9123-427B396D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4D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94"/>
  </w:style>
  <w:style w:type="paragraph" w:styleId="Footer">
    <w:name w:val="footer"/>
    <w:basedOn w:val="Normal"/>
    <w:link w:val="FooterChar"/>
    <w:uiPriority w:val="99"/>
    <w:unhideWhenUsed/>
    <w:rsid w:val="004B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94"/>
  </w:style>
  <w:style w:type="paragraph" w:styleId="BalloonText">
    <w:name w:val="Balloon Text"/>
    <w:basedOn w:val="Normal"/>
    <w:link w:val="BalloonTextChar"/>
    <w:uiPriority w:val="99"/>
    <w:semiHidden/>
    <w:unhideWhenUsed/>
    <w:rsid w:val="004B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EC75-12EE-4F82-B56C-06B59B9B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Record Chart Review</vt:lpstr>
    </vt:vector>
  </TitlesOfParts>
  <Company>American Diabetes Association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Record Chart Review</dc:title>
  <dc:creator>National Office</dc:creator>
  <cp:lastModifiedBy>JoEllen Condon</cp:lastModifiedBy>
  <cp:revision>23</cp:revision>
  <cp:lastPrinted>2016-10-26T22:44:00Z</cp:lastPrinted>
  <dcterms:created xsi:type="dcterms:W3CDTF">2022-03-01T23:59:00Z</dcterms:created>
  <dcterms:modified xsi:type="dcterms:W3CDTF">2022-03-04T14:36:00Z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2014-09-29T00:00:00Z</vt:filetime>
  </property>
</Properties>
</file>